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E0FC1" w14:textId="77777777" w:rsidR="00E9323B" w:rsidRPr="00217F85" w:rsidRDefault="004978B9" w:rsidP="005C4BE1">
      <w:pPr>
        <w:pStyle w:val="DMPAH1"/>
        <w:rPr>
          <w:noProof/>
        </w:rPr>
      </w:pPr>
      <w:bookmarkStart w:id="0" w:name="_Hlk20227863"/>
      <w:r>
        <w:rPr>
          <w:noProof/>
        </w:rPr>
        <w:t>Advocacy Strategy Development Template: Planning to Achieve DMPA-SC Policy Change</w:t>
      </w:r>
      <w:bookmarkEnd w:id="0"/>
      <w:r w:rsidR="00B8408E">
        <w:rPr>
          <w:b w:val="0"/>
          <w:noProof/>
          <w:u w:val="single"/>
        </w:rPr>
        <w:drawing>
          <wp:anchor distT="0" distB="0" distL="114300" distR="114300" simplePos="0" relativeHeight="251653120" behindDoc="0" locked="1" layoutInCell="1" allowOverlap="0" wp14:anchorId="2377B950" wp14:editId="430CFD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F3821" w14:textId="77777777" w:rsidR="00A9225C" w:rsidRDefault="00075076" w:rsidP="005C4BE1">
      <w:pPr>
        <w:pStyle w:val="DMPABody"/>
      </w:pPr>
      <w:r w:rsidRPr="00075076">
        <w:t>Policy advocacy</w:t>
      </w:r>
      <w:r>
        <w:t xml:space="preserve"> has an important role to play in ensuring </w:t>
      </w:r>
      <w:r w:rsidR="00F458A5">
        <w:t xml:space="preserve">your </w:t>
      </w:r>
      <w:r w:rsidRPr="00075076">
        <w:t>country’s policies and funding support a broad</w:t>
      </w:r>
      <w:r w:rsidR="00F92080">
        <w:t xml:space="preserve"> mix of contraceptive methods</w:t>
      </w:r>
      <w:r w:rsidRPr="00075076">
        <w:t>, including new options like DMPA-SC.</w:t>
      </w:r>
      <w:r w:rsidR="00F458A5">
        <w:t xml:space="preserve"> </w:t>
      </w:r>
      <w:r w:rsidR="00A9225C" w:rsidRPr="00A9225C">
        <w:t>Because there are so many me</w:t>
      </w:r>
      <w:bookmarkStart w:id="1" w:name="_GoBack"/>
      <w:bookmarkEnd w:id="1"/>
      <w:r w:rsidR="00A9225C" w:rsidRPr="00A9225C">
        <w:t xml:space="preserve">thods of influencing policy—and usually limited resources to pursue them—PATH has designed a 10-part framework that supports individuals and organizations to develop a high-impact, outcome-oriented policy advocacy strategy. </w:t>
      </w:r>
    </w:p>
    <w:tbl>
      <w:tblPr>
        <w:tblStyle w:val="TableGrid"/>
        <w:tblpPr w:leftFromText="360" w:topFromText="360" w:bottomFromText="360" w:vertAnchor="text" w:horzAnchor="margin" w:tblpXSpec="right" w:tblpY="476"/>
        <w:tblOverlap w:val="never"/>
        <w:tblW w:w="4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675"/>
      </w:tblGrid>
      <w:tr w:rsidR="00BF428E" w14:paraId="3A09DBA8" w14:textId="77777777" w:rsidTr="00BF428E">
        <w:tc>
          <w:tcPr>
            <w:tcW w:w="4675" w:type="dxa"/>
            <w:shd w:val="clear" w:color="auto" w:fill="4472C4" w:themeFill="accent1"/>
          </w:tcPr>
          <w:p w14:paraId="0ED91BBD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>
              <w:rPr>
                <w:b/>
                <w:color w:val="FFFFFF" w:themeColor="background1"/>
                <w:szCs w:val="28"/>
              </w:rPr>
              <w:t>10 parts of a policy advocacy strategy</w:t>
            </w:r>
          </w:p>
        </w:tc>
      </w:tr>
      <w:tr w:rsidR="00BF428E" w14:paraId="34086D03" w14:textId="77777777" w:rsidTr="00BF428E">
        <w:tc>
          <w:tcPr>
            <w:tcW w:w="4675" w:type="dxa"/>
            <w:shd w:val="clear" w:color="auto" w:fill="D9E2F3" w:themeFill="accent1" w:themeFillTint="33"/>
          </w:tcPr>
          <w:p w14:paraId="273C8623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1. Advocacy issue</w:t>
            </w:r>
          </w:p>
          <w:p w14:paraId="57F2B8D7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2. Advocacy goal</w:t>
            </w:r>
          </w:p>
          <w:p w14:paraId="15A9FEED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3. Decision-makers and influencers</w:t>
            </w:r>
          </w:p>
          <w:p w14:paraId="35A59660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4. Decision-makers’ key interests</w:t>
            </w:r>
          </w:p>
          <w:p w14:paraId="2C86B745" w14:textId="77777777" w:rsidR="00BF428E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5. Advocacy opposition and obstacles</w:t>
            </w:r>
          </w:p>
          <w:p w14:paraId="4731961A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6. Advocacy assets and gaps</w:t>
            </w:r>
          </w:p>
          <w:p w14:paraId="54583A96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7. Advocacy partners</w:t>
            </w:r>
          </w:p>
          <w:p w14:paraId="57CC6FD9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8. Advocacy tactics</w:t>
            </w:r>
          </w:p>
          <w:p w14:paraId="58EBAC20" w14:textId="77777777" w:rsidR="00BF428E" w:rsidRPr="00DB458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9. Advocacy messages</w:t>
            </w:r>
          </w:p>
          <w:p w14:paraId="64372EB9" w14:textId="77777777" w:rsidR="00BF428E" w:rsidRPr="008E0EB6" w:rsidRDefault="00BF428E" w:rsidP="00BF428E">
            <w:pPr>
              <w:pStyle w:val="DMPACalloutBoxBody"/>
              <w:framePr w:vSpace="0" w:wrap="auto" w:vAnchor="margin" w:hAnchor="text" w:yAlign="inline"/>
              <w:suppressOverlap w:val="0"/>
            </w:pPr>
            <w:r w:rsidRPr="00DB4586">
              <w:t>10. Plan to measure success</w:t>
            </w:r>
          </w:p>
        </w:tc>
      </w:tr>
    </w:tbl>
    <w:p w14:paraId="424AE4F4" w14:textId="77777777" w:rsidR="007D220E" w:rsidRDefault="007D220E" w:rsidP="005C4BE1">
      <w:pPr>
        <w:pStyle w:val="DMPABody"/>
      </w:pPr>
      <w:r w:rsidRPr="007D220E">
        <w:t>Policy advocacy is a deliberate process that requires planning</w:t>
      </w:r>
      <w:r>
        <w:t>—i</w:t>
      </w:r>
      <w:r w:rsidRPr="007D220E">
        <w:t>t is not</w:t>
      </w:r>
      <w:r>
        <w:t xml:space="preserve"> </w:t>
      </w:r>
      <w:r w:rsidRPr="007D220E">
        <w:t>effective if done haphazardly.</w:t>
      </w:r>
      <w:r w:rsidR="00DB4586">
        <w:t xml:space="preserve"> </w:t>
      </w:r>
      <w:r>
        <w:t>Developing an advocacy strategy is important in setting a clearly defined goal and objectives for your advocacy efforts, identifying decision</w:t>
      </w:r>
      <w:r w:rsidR="00DB4586">
        <w:t>-</w:t>
      </w:r>
      <w:r>
        <w:t>makers with the formal power to make a change, and selecting a</w:t>
      </w:r>
      <w:r w:rsidR="00DB4586">
        <w:t>n</w:t>
      </w:r>
      <w:r>
        <w:t xml:space="preserve"> </w:t>
      </w:r>
      <w:r w:rsidR="00DB4586">
        <w:t xml:space="preserve">evidence-based </w:t>
      </w:r>
      <w:r>
        <w:t>policy solution</w:t>
      </w:r>
      <w:r w:rsidR="00DB4586">
        <w:t xml:space="preserve">. It also requires that you determine your decision-makers’ key interests, and tailor messages and advocacy tactics that will inform and influence them to act. </w:t>
      </w:r>
    </w:p>
    <w:p w14:paraId="4E3E4ED0" w14:textId="77777777" w:rsidR="00A9225C" w:rsidRDefault="00A9225C" w:rsidP="005C4BE1">
      <w:pPr>
        <w:pStyle w:val="DMPABody"/>
      </w:pPr>
      <w:r>
        <w:t>P</w:t>
      </w:r>
      <w:r w:rsidRPr="00A9225C">
        <w:t xml:space="preserve">rogram implementers, health professionals, private-sector leaders, researchers, and members of civil society each have a critical role to play as advocates. </w:t>
      </w:r>
      <w:r>
        <w:t xml:space="preserve">You can find a full </w:t>
      </w:r>
      <w:hyperlink r:id="rId9" w:history="1">
        <w:r w:rsidRPr="00F458A5">
          <w:rPr>
            <w:rStyle w:val="Hyperlink"/>
            <w:iCs/>
          </w:rPr>
          <w:t>workbook for policy advocacy strategy development online</w:t>
        </w:r>
      </w:hyperlink>
      <w:r>
        <w:t xml:space="preserve"> with worksheets that correspond to each of the 10 parts. The template below is an easy-to-use summary document to help identify advocacy goals and objectives, decision-makers, partners, and other critical parts of an advocacy strategy.  </w:t>
      </w:r>
    </w:p>
    <w:p w14:paraId="47626A2A" w14:textId="77777777" w:rsidR="00E9323B" w:rsidRPr="00F458A5" w:rsidRDefault="00E9323B" w:rsidP="00E9323B">
      <w:pPr>
        <w:rPr>
          <w:iCs/>
        </w:rPr>
      </w:pPr>
    </w:p>
    <w:tbl>
      <w:tblPr>
        <w:tblStyle w:val="TableGrid"/>
        <w:tblW w:w="9360" w:type="dxa"/>
        <w:tblInd w:w="-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E9323B" w:rsidRPr="00DB3533" w14:paraId="1091D835" w14:textId="77777777" w:rsidTr="00D30421">
        <w:trPr>
          <w:trHeight w:val="51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58F969D" w14:textId="77777777" w:rsidR="00E9323B" w:rsidRPr="002C0152" w:rsidRDefault="002C0152" w:rsidP="00B8408E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Cs w:val="28"/>
              </w:rPr>
              <w:t>G</w:t>
            </w:r>
            <w:r w:rsidR="00C26BBC" w:rsidRPr="002C0152">
              <w:rPr>
                <w:rFonts w:cstheme="minorHAnsi"/>
                <w:b/>
                <w:color w:val="FFFFFF" w:themeColor="background1"/>
                <w:szCs w:val="28"/>
              </w:rPr>
              <w:t>oal and objectives</w:t>
            </w:r>
          </w:p>
        </w:tc>
      </w:tr>
      <w:tr w:rsidR="00E9323B" w:rsidRPr="00DB3533" w14:paraId="04C687B6" w14:textId="77777777" w:rsidTr="00D30421">
        <w:trPr>
          <w:trHeight w:val="45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20348F" w14:textId="77777777" w:rsidR="00E9323B" w:rsidRDefault="00E9323B" w:rsidP="009A2955">
            <w:pPr>
              <w:shd w:val="clear" w:color="auto" w:fill="D9E2F3" w:themeFill="accent1" w:themeFillTint="33"/>
              <w:spacing w:after="120"/>
              <w:rPr>
                <w:rFonts w:cstheme="minorHAnsi"/>
              </w:rPr>
            </w:pPr>
            <w:r w:rsidRPr="00BA2997">
              <w:rPr>
                <w:rFonts w:cstheme="minorHAnsi"/>
                <w:b/>
                <w:bCs/>
              </w:rPr>
              <w:t>The advocacy goal</w:t>
            </w:r>
            <w:r w:rsidRPr="00DB3533">
              <w:rPr>
                <w:rFonts w:cstheme="minorHAnsi"/>
              </w:rPr>
              <w:t xml:space="preserve"> is the focus of the advocacy strategy and describes the overarching policy change or policy-related outcome</w:t>
            </w:r>
            <w:r>
              <w:rPr>
                <w:rFonts w:cstheme="minorHAnsi"/>
              </w:rPr>
              <w:t xml:space="preserve"> the project seeks to achieve.</w:t>
            </w:r>
            <w:r w:rsidR="00F92080">
              <w:rPr>
                <w:rFonts w:cstheme="minorHAnsi"/>
              </w:rPr>
              <w:t xml:space="preserve"> It should include four elements: </w:t>
            </w:r>
            <w:r w:rsidR="00F92080" w:rsidRPr="00F92080">
              <w:rPr>
                <w:rFonts w:cstheme="minorHAnsi"/>
                <w:b/>
                <w:bCs/>
              </w:rPr>
              <w:t>who</w:t>
            </w:r>
            <w:r w:rsidR="00F92080">
              <w:rPr>
                <w:rFonts w:cstheme="minorHAnsi"/>
              </w:rPr>
              <w:t xml:space="preserve"> is the decision-making institution with the power to make change, </w:t>
            </w:r>
            <w:r w:rsidR="00F92080" w:rsidRPr="00F92080">
              <w:rPr>
                <w:rFonts w:cstheme="minorHAnsi"/>
                <w:b/>
                <w:bCs/>
              </w:rPr>
              <w:t>what</w:t>
            </w:r>
            <w:r w:rsidR="00F92080">
              <w:rPr>
                <w:rFonts w:cstheme="minorHAnsi"/>
              </w:rPr>
              <w:t xml:space="preserve"> is the change you’d like to see, </w:t>
            </w:r>
            <w:r w:rsidR="00F92080" w:rsidRPr="00F92080">
              <w:rPr>
                <w:rFonts w:cstheme="minorHAnsi"/>
                <w:b/>
                <w:bCs/>
              </w:rPr>
              <w:t>how</w:t>
            </w:r>
            <w:r w:rsidR="00F92080">
              <w:rPr>
                <w:rFonts w:cstheme="minorHAnsi"/>
              </w:rPr>
              <w:t xml:space="preserve"> will this be accomplished (i.e. what is the policy vehicle your decision-maker can use), and </w:t>
            </w:r>
            <w:r w:rsidR="00F92080" w:rsidRPr="00F92080">
              <w:rPr>
                <w:rFonts w:cstheme="minorHAnsi"/>
                <w:b/>
                <w:bCs/>
              </w:rPr>
              <w:t>when</w:t>
            </w:r>
            <w:r w:rsidR="00F92080">
              <w:rPr>
                <w:rFonts w:cstheme="minorHAnsi"/>
              </w:rPr>
              <w:t xml:space="preserve"> should the change occur. </w:t>
            </w:r>
          </w:p>
          <w:p w14:paraId="5C8D1A7A" w14:textId="77777777" w:rsidR="00BA2997" w:rsidRPr="00DB3533" w:rsidRDefault="00BA2997" w:rsidP="00145C1D">
            <w:pPr>
              <w:shd w:val="clear" w:color="auto" w:fill="D9E2F3" w:themeFill="accent1" w:themeFillTint="33"/>
              <w:spacing w:after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Example: The MOH will approve inclusion of DMPA-SC self-injection in the National Clinical Guidelines to enable national scale-up of the self-injection program by </w:t>
            </w:r>
            <w:r w:rsidR="00B12871">
              <w:rPr>
                <w:rFonts w:cstheme="minorHAnsi"/>
              </w:rPr>
              <w:t xml:space="preserve">December </w:t>
            </w:r>
            <w:r>
              <w:rPr>
                <w:rFonts w:cstheme="minorHAnsi"/>
              </w:rPr>
              <w:t xml:space="preserve">2020. </w:t>
            </w:r>
          </w:p>
          <w:p w14:paraId="2C3DB3EE" w14:textId="77777777" w:rsidR="00E9323B" w:rsidRDefault="00E9323B" w:rsidP="009A2955">
            <w:pPr>
              <w:shd w:val="clear" w:color="auto" w:fill="D9E2F3" w:themeFill="accent1" w:themeFillTint="33"/>
              <w:spacing w:after="120"/>
              <w:rPr>
                <w:rFonts w:cstheme="minorHAnsi"/>
              </w:rPr>
            </w:pPr>
            <w:r w:rsidRPr="00BA2997">
              <w:rPr>
                <w:rFonts w:cstheme="minorHAnsi"/>
                <w:b/>
                <w:bCs/>
              </w:rPr>
              <w:lastRenderedPageBreak/>
              <w:t>Advocacy objectives</w:t>
            </w:r>
            <w:r w:rsidRPr="00DB3533">
              <w:rPr>
                <w:rFonts w:cstheme="minorHAnsi"/>
              </w:rPr>
              <w:t xml:space="preserve"> are intermediate steps necessary to reach the overarching goal and focus on what the advocacy outputs will seek to achieve.</w:t>
            </w:r>
            <w:r w:rsidR="00170B31">
              <w:t xml:space="preserve"> Think of objectives as </w:t>
            </w:r>
            <w:r w:rsidR="00170B31" w:rsidRPr="00170B31">
              <w:rPr>
                <w:rFonts w:cstheme="minorHAnsi"/>
              </w:rPr>
              <w:t>actions your decision-makers, influencers, or key stakeholders</w:t>
            </w:r>
            <w:r w:rsidR="00170B31">
              <w:rPr>
                <w:rFonts w:cstheme="minorHAnsi"/>
              </w:rPr>
              <w:t xml:space="preserve"> </w:t>
            </w:r>
            <w:r w:rsidR="00170B31" w:rsidRPr="00170B31">
              <w:rPr>
                <w:rFonts w:cstheme="minorHAnsi"/>
              </w:rPr>
              <w:t>might take to demonstrate their commitment to change.</w:t>
            </w:r>
          </w:p>
          <w:p w14:paraId="562C83BB" w14:textId="77777777" w:rsidR="00BA2997" w:rsidRPr="00DB3533" w:rsidRDefault="00BA2997" w:rsidP="00145C1D">
            <w:pPr>
              <w:spacing w:after="12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Example: </w:t>
            </w:r>
            <w:r w:rsidR="00B12871">
              <w:rPr>
                <w:rFonts w:cstheme="minorHAnsi"/>
              </w:rPr>
              <w:t xml:space="preserve">The </w:t>
            </w:r>
            <w:r w:rsidRPr="00BA2997">
              <w:rPr>
                <w:rFonts w:cstheme="minorHAnsi"/>
              </w:rPr>
              <w:t>Reproductive Health D</w:t>
            </w:r>
            <w:r>
              <w:rPr>
                <w:rFonts w:cstheme="minorHAnsi"/>
              </w:rPr>
              <w:t>epartment est</w:t>
            </w:r>
            <w:r w:rsidRPr="00BA2997">
              <w:rPr>
                <w:rFonts w:cstheme="minorHAnsi"/>
              </w:rPr>
              <w:t>ablishes a Self-Injection Advocacy Group</w:t>
            </w:r>
            <w:r>
              <w:rPr>
                <w:rFonts w:cstheme="minorHAnsi"/>
              </w:rPr>
              <w:t xml:space="preserve"> to perform a</w:t>
            </w:r>
            <w:r w:rsidRPr="00BA2997">
              <w:rPr>
                <w:rFonts w:cstheme="minorHAnsi"/>
              </w:rPr>
              <w:t>n advisory role</w:t>
            </w:r>
            <w:r>
              <w:rPr>
                <w:rFonts w:cstheme="minorHAnsi"/>
              </w:rPr>
              <w:t xml:space="preserve"> and provide strategic guidance to the MOH and implementing partners by November 2019.</w:t>
            </w:r>
            <w:r w:rsidRPr="00BA2997">
              <w:rPr>
                <w:rFonts w:cstheme="minorHAnsi"/>
              </w:rPr>
              <w:t xml:space="preserve"> </w:t>
            </w:r>
          </w:p>
        </w:tc>
      </w:tr>
      <w:tr w:rsidR="00E9323B" w:rsidRPr="00DB3533" w14:paraId="713B779F" w14:textId="77777777" w:rsidTr="00D30421">
        <w:trPr>
          <w:trHeight w:val="270"/>
        </w:trPr>
        <w:tc>
          <w:tcPr>
            <w:tcW w:w="93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50FE60" w14:textId="77777777" w:rsidR="00E9323B" w:rsidRPr="00DB3533" w:rsidRDefault="00E9323B" w:rsidP="00B8408E">
            <w:pPr>
              <w:rPr>
                <w:rFonts w:cstheme="minorHAnsi"/>
                <w:b/>
              </w:rPr>
            </w:pPr>
            <w:r w:rsidRPr="00DB3533">
              <w:rPr>
                <w:rFonts w:cstheme="minorHAnsi"/>
                <w:b/>
              </w:rPr>
              <w:lastRenderedPageBreak/>
              <w:t>Advocacy Goal</w:t>
            </w:r>
          </w:p>
        </w:tc>
      </w:tr>
      <w:tr w:rsidR="00E9323B" w:rsidRPr="00DB3533" w14:paraId="592257F2" w14:textId="77777777" w:rsidTr="00D30421">
        <w:trPr>
          <w:trHeight w:val="27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B4C" w14:textId="77777777" w:rsidR="00170B31" w:rsidRDefault="00170B31" w:rsidP="00170B3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  <w:p w14:paraId="05E311E5" w14:textId="77777777" w:rsidR="00B12871" w:rsidRDefault="00B12871" w:rsidP="00170B3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  <w:p w14:paraId="733222E7" w14:textId="77777777" w:rsidR="00F92080" w:rsidRDefault="00F92080" w:rsidP="00170B31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</w:t>
            </w:r>
            <w:r w:rsidR="00D30421">
              <w:rPr>
                <w:rFonts w:cs="Times New Roman"/>
                <w:sz w:val="20"/>
                <w:szCs w:val="20"/>
              </w:rPr>
              <w:t>_______________________________</w:t>
            </w:r>
            <w:r>
              <w:rPr>
                <w:rFonts w:cs="Times New Roman"/>
                <w:sz w:val="20"/>
                <w:szCs w:val="20"/>
              </w:rPr>
              <w:t>_ will _______</w:t>
            </w:r>
            <w:r w:rsidR="00D30421">
              <w:rPr>
                <w:rFonts w:cs="Times New Roman"/>
                <w:sz w:val="20"/>
                <w:szCs w:val="20"/>
              </w:rPr>
              <w:t>_</w:t>
            </w:r>
            <w:r>
              <w:rPr>
                <w:rFonts w:cs="Times New Roman"/>
                <w:sz w:val="20"/>
                <w:szCs w:val="20"/>
              </w:rPr>
              <w:t>__________________________________ to ensure</w:t>
            </w:r>
          </w:p>
          <w:p w14:paraId="6571F845" w14:textId="77777777" w:rsidR="00F92080" w:rsidRPr="00170B31" w:rsidRDefault="00170B31" w:rsidP="00B840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170B31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D30421">
              <w:rPr>
                <w:rFonts w:cs="Times New Roman"/>
                <w:b/>
                <w:bCs/>
                <w:sz w:val="20"/>
                <w:szCs w:val="20"/>
              </w:rPr>
              <w:t xml:space="preserve">         </w:t>
            </w:r>
            <w:r w:rsidRPr="00170B31">
              <w:rPr>
                <w:rFonts w:cs="Times New Roman"/>
                <w:b/>
                <w:bCs/>
                <w:sz w:val="20"/>
                <w:szCs w:val="20"/>
              </w:rPr>
              <w:t xml:space="preserve">  (WHO)                                                                                      (HOW)</w:t>
            </w:r>
          </w:p>
          <w:p w14:paraId="604E4EC0" w14:textId="77777777" w:rsidR="00F92080" w:rsidRPr="00DB3533" w:rsidRDefault="00F92080" w:rsidP="00170B31">
            <w:pPr>
              <w:autoSpaceDE w:val="0"/>
              <w:autoSpaceDN w:val="0"/>
              <w:adjustRightInd w:val="0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</w:t>
            </w:r>
            <w:r w:rsidR="00170B31">
              <w:rPr>
                <w:rFonts w:cs="Times New Roman"/>
                <w:sz w:val="20"/>
                <w:szCs w:val="20"/>
              </w:rPr>
              <w:t>___________</w:t>
            </w:r>
            <w:r w:rsidR="00D30421">
              <w:rPr>
                <w:rFonts w:cs="Times New Roman"/>
                <w:sz w:val="20"/>
                <w:szCs w:val="20"/>
              </w:rPr>
              <w:t>___________</w:t>
            </w:r>
            <w:r>
              <w:rPr>
                <w:rFonts w:cs="Times New Roman"/>
                <w:sz w:val="20"/>
                <w:szCs w:val="20"/>
              </w:rPr>
              <w:t>_______________ by _____________</w:t>
            </w:r>
            <w:r w:rsidR="00D30421">
              <w:rPr>
                <w:rFonts w:cs="Times New Roman"/>
                <w:sz w:val="20"/>
                <w:szCs w:val="20"/>
              </w:rPr>
              <w:t>__________</w:t>
            </w:r>
            <w:r>
              <w:rPr>
                <w:rFonts w:cs="Times New Roman"/>
                <w:sz w:val="20"/>
                <w:szCs w:val="20"/>
              </w:rPr>
              <w:t>____________________</w:t>
            </w:r>
            <w:r w:rsidR="00170B31">
              <w:rPr>
                <w:rFonts w:cs="Times New Roman"/>
                <w:sz w:val="20"/>
                <w:szCs w:val="20"/>
              </w:rPr>
              <w:t>.</w:t>
            </w:r>
          </w:p>
          <w:p w14:paraId="372FF3DE" w14:textId="77777777" w:rsidR="00B12871" w:rsidRDefault="00170B31" w:rsidP="00B840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170B31"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D30421"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Pr="00170B31">
              <w:rPr>
                <w:rFonts w:cs="Times New Roman"/>
                <w:b/>
                <w:bCs/>
                <w:sz w:val="20"/>
                <w:szCs w:val="20"/>
              </w:rPr>
              <w:t>(WHAT)                                                                                         (WHEN)</w:t>
            </w:r>
          </w:p>
          <w:p w14:paraId="45AB5680" w14:textId="77777777" w:rsidR="00B12871" w:rsidRPr="00170B31" w:rsidRDefault="00B12871" w:rsidP="00B840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323B" w:rsidRPr="00DB3533" w14:paraId="0838367E" w14:textId="77777777" w:rsidTr="00D30421">
        <w:trPr>
          <w:trHeight w:val="29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94CAE3" w14:textId="77777777" w:rsidR="00E9323B" w:rsidRPr="00DB3533" w:rsidRDefault="00E9323B" w:rsidP="00B8408E">
            <w:pPr>
              <w:rPr>
                <w:rFonts w:cstheme="minorHAnsi"/>
                <w:b/>
              </w:rPr>
            </w:pPr>
            <w:r w:rsidRPr="00DB3533">
              <w:rPr>
                <w:rFonts w:cstheme="minorHAnsi"/>
                <w:b/>
              </w:rPr>
              <w:t>Related Objectives</w:t>
            </w:r>
          </w:p>
        </w:tc>
      </w:tr>
      <w:tr w:rsidR="00E9323B" w:rsidRPr="00DB3533" w14:paraId="104DE8CC" w14:textId="77777777" w:rsidTr="00D30421">
        <w:trPr>
          <w:trHeight w:val="4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2F2" w14:textId="77777777" w:rsidR="00634995" w:rsidRDefault="00634995" w:rsidP="00634995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1)</w:t>
            </w:r>
          </w:p>
          <w:p w14:paraId="63A27070" w14:textId="77777777" w:rsidR="00634995" w:rsidRDefault="00634995" w:rsidP="00634995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69C062B5" w14:textId="77777777" w:rsidR="00634995" w:rsidRPr="00DB3533" w:rsidRDefault="00634995" w:rsidP="00634995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1497BAC9" w14:textId="77777777" w:rsidR="00634995" w:rsidRDefault="00634995" w:rsidP="00634995">
            <w:pPr>
              <w:spacing w:after="120"/>
              <w:contextualSpacing/>
              <w:rPr>
                <w:sz w:val="20"/>
                <w:szCs w:val="20"/>
              </w:rPr>
            </w:pPr>
            <w:r w:rsidRPr="00DB3533">
              <w:rPr>
                <w:sz w:val="20"/>
                <w:szCs w:val="20"/>
              </w:rPr>
              <w:t>2)</w:t>
            </w:r>
          </w:p>
          <w:p w14:paraId="1BE55C41" w14:textId="77777777" w:rsidR="00634995" w:rsidRDefault="00634995" w:rsidP="00634995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4910FC09" w14:textId="77777777" w:rsidR="00634995" w:rsidRPr="00DB3533" w:rsidRDefault="00634995" w:rsidP="00634995">
            <w:pPr>
              <w:spacing w:after="120"/>
              <w:contextualSpacing/>
              <w:rPr>
                <w:sz w:val="20"/>
                <w:szCs w:val="20"/>
              </w:rPr>
            </w:pPr>
          </w:p>
          <w:p w14:paraId="2BA1B79E" w14:textId="77777777" w:rsidR="00634995" w:rsidRDefault="00634995" w:rsidP="00634995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3)</w:t>
            </w:r>
          </w:p>
          <w:p w14:paraId="760DF3C6" w14:textId="77777777" w:rsidR="00E9323B" w:rsidRPr="00634995" w:rsidRDefault="00E9323B" w:rsidP="00634995">
            <w:pPr>
              <w:keepNext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17E882F3" w14:textId="77777777" w:rsidR="00E9323B" w:rsidRPr="00DB3533" w:rsidRDefault="00B8408E" w:rsidP="00E9323B">
      <w:pPr>
        <w:rPr>
          <w:b/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4144" behindDoc="0" locked="1" layoutInCell="1" allowOverlap="0" wp14:anchorId="6469674A" wp14:editId="3AAC6F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23"/>
        <w:gridCol w:w="4837"/>
      </w:tblGrid>
      <w:tr w:rsidR="00E9323B" w:rsidRPr="00DB3533" w14:paraId="31CEB92D" w14:textId="77777777" w:rsidTr="00D30421">
        <w:trPr>
          <w:trHeight w:val="71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DF45787" w14:textId="77777777" w:rsidR="00E9323B" w:rsidRPr="005C4BE1" w:rsidRDefault="00E9323B" w:rsidP="00B8408E">
            <w:pPr>
              <w:tabs>
                <w:tab w:val="left" w:pos="7110"/>
              </w:tabs>
              <w:rPr>
                <w:rFonts w:cs="Whitney"/>
                <w:b/>
                <w:color w:val="FFFFFF" w:themeColor="background1"/>
                <w:sz w:val="28"/>
                <w:szCs w:val="28"/>
              </w:rPr>
            </w:pPr>
            <w:r w:rsidRPr="005C4BE1">
              <w:rPr>
                <w:rFonts w:cs="Whitney"/>
                <w:b/>
                <w:color w:val="FFFFFF" w:themeColor="background1"/>
                <w:szCs w:val="28"/>
              </w:rPr>
              <w:t>Decision-makers and Influencers</w:t>
            </w:r>
          </w:p>
        </w:tc>
      </w:tr>
      <w:tr w:rsidR="00E9323B" w:rsidRPr="00DB3533" w14:paraId="420329B4" w14:textId="77777777" w:rsidTr="00D30421">
        <w:trPr>
          <w:trHeight w:val="125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A2B2BC" w14:textId="77777777" w:rsidR="00217FFB" w:rsidRDefault="00E9323B" w:rsidP="00B8408E">
            <w:pPr>
              <w:rPr>
                <w:rFonts w:cstheme="minorHAnsi"/>
              </w:rPr>
            </w:pPr>
            <w:r w:rsidRPr="0082406B">
              <w:rPr>
                <w:rFonts w:cstheme="minorHAnsi"/>
                <w:b/>
                <w:bCs/>
              </w:rPr>
              <w:t>Decision-makers</w:t>
            </w:r>
            <w:r w:rsidRPr="00DB3533">
              <w:rPr>
                <w:rFonts w:cstheme="minorHAnsi"/>
              </w:rPr>
              <w:t xml:space="preserve"> are th</w:t>
            </w:r>
            <w:r w:rsidR="00B12871">
              <w:rPr>
                <w:rFonts w:cstheme="minorHAnsi"/>
              </w:rPr>
              <w:t xml:space="preserve">ose with </w:t>
            </w:r>
            <w:r w:rsidRPr="00DB3533">
              <w:rPr>
                <w:rFonts w:cstheme="minorHAnsi"/>
              </w:rPr>
              <w:t xml:space="preserve">the power to give you what you want—the people who can say yes or no to the advocacy goal. </w:t>
            </w:r>
            <w:r w:rsidR="00217FFB" w:rsidRPr="00217FFB">
              <w:rPr>
                <w:rFonts w:cstheme="minorHAnsi"/>
              </w:rPr>
              <w:t>Categories of decision-makers often include ministerial representatives, parliamentarians, or district health committee members, among many others.</w:t>
            </w:r>
            <w:r w:rsidR="00217FFB">
              <w:rPr>
                <w:rFonts w:cstheme="minorHAnsi"/>
              </w:rPr>
              <w:t xml:space="preserve"> </w:t>
            </w:r>
            <w:r w:rsidR="00217FFB" w:rsidRPr="00217FFB">
              <w:rPr>
                <w:rFonts w:cstheme="minorHAnsi"/>
              </w:rPr>
              <w:t>Oftentimes, you will need to persuade decision-makers across sectors and levels of governance to make your desired change, even if only one institution has the ultimate authority to act.</w:t>
            </w:r>
          </w:p>
          <w:p w14:paraId="16AFC9C4" w14:textId="77777777" w:rsidR="00217FFB" w:rsidRDefault="00E9323B" w:rsidP="00B8408E">
            <w:pPr>
              <w:rPr>
                <w:rFonts w:cstheme="minorHAnsi"/>
              </w:rPr>
            </w:pPr>
            <w:r w:rsidRPr="0082406B">
              <w:rPr>
                <w:rFonts w:cstheme="minorHAnsi"/>
                <w:b/>
                <w:bCs/>
              </w:rPr>
              <w:t xml:space="preserve">Influencers </w:t>
            </w:r>
            <w:r w:rsidRPr="00DB3533">
              <w:rPr>
                <w:rFonts w:cstheme="minorHAnsi"/>
              </w:rPr>
              <w:t xml:space="preserve">are persons or groups who can have a compelling force on the actions, opinions, or behavior of decision-makers. </w:t>
            </w:r>
            <w:r w:rsidR="00217FFB" w:rsidRPr="00217FFB">
              <w:rPr>
                <w:rFonts w:cstheme="minorHAnsi"/>
              </w:rPr>
              <w:t xml:space="preserve">Categories of key influencers can include, but are not limited to, </w:t>
            </w:r>
            <w:r w:rsidR="00217FFB" w:rsidRPr="00217FFB">
              <w:rPr>
                <w:rFonts w:cstheme="minorHAnsi"/>
              </w:rPr>
              <w:lastRenderedPageBreak/>
              <w:t>professional or business association representatives, civic leaders, academics, journalists, community action groups, celebrities, or research institutions.</w:t>
            </w:r>
          </w:p>
          <w:p w14:paraId="70DC1428" w14:textId="77777777" w:rsidR="00E9323B" w:rsidRDefault="00E9323B" w:rsidP="00B8408E">
            <w:pPr>
              <w:rPr>
                <w:rFonts w:cstheme="minorHAnsi"/>
              </w:rPr>
            </w:pPr>
            <w:r w:rsidRPr="00DB3533">
              <w:rPr>
                <w:rFonts w:cstheme="minorHAnsi"/>
              </w:rPr>
              <w:t xml:space="preserve">These groups combined are the primary targets of </w:t>
            </w:r>
            <w:r w:rsidR="00217FFB">
              <w:rPr>
                <w:rFonts w:cstheme="minorHAnsi"/>
              </w:rPr>
              <w:t>your</w:t>
            </w:r>
            <w:r w:rsidRPr="00DB3533">
              <w:rPr>
                <w:rFonts w:cstheme="minorHAnsi"/>
              </w:rPr>
              <w:t xml:space="preserve"> advocacy strategy.</w:t>
            </w:r>
            <w:r w:rsidR="00BA2997">
              <w:rPr>
                <w:rFonts w:cstheme="minorHAnsi"/>
              </w:rPr>
              <w:t xml:space="preserve"> In may be helpful to think t</w:t>
            </w:r>
            <w:r w:rsidR="00B12871">
              <w:rPr>
                <w:rFonts w:cstheme="minorHAnsi"/>
              </w:rPr>
              <w:t>hr</w:t>
            </w:r>
            <w:r w:rsidR="00BA2997">
              <w:rPr>
                <w:rFonts w:cstheme="minorHAnsi"/>
              </w:rPr>
              <w:t xml:space="preserve">ough decision-makers and influencers for each advocacy objective above. </w:t>
            </w:r>
            <w:r w:rsidR="00217FFB">
              <w:rPr>
                <w:rFonts w:cstheme="minorHAnsi"/>
              </w:rPr>
              <w:t xml:space="preserve">Remember, it is good to be as specific as possible—include names and/or titles where possible. There may be more than one decision-maker, and multiple influencers. </w:t>
            </w:r>
          </w:p>
          <w:p w14:paraId="45FE25F6" w14:textId="77777777" w:rsidR="00DB4586" w:rsidRPr="00DB3533" w:rsidRDefault="00DB4586" w:rsidP="00DB4586">
            <w:pPr>
              <w:ind w:left="765"/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Example: </w:t>
            </w:r>
            <w:r w:rsidR="00217FFB">
              <w:rPr>
                <w:rFonts w:cstheme="minorHAnsi"/>
              </w:rPr>
              <w:t xml:space="preserve">In the example above, the Minister of Health is the key decision-maker. Influencers might include the MOH senior management, the </w:t>
            </w:r>
            <w:r w:rsidR="00217FFB" w:rsidRPr="00BA2997">
              <w:rPr>
                <w:rFonts w:cstheme="minorHAnsi"/>
              </w:rPr>
              <w:t>Self-Injection Advocacy Group</w:t>
            </w:r>
            <w:r w:rsidR="00217FFB">
              <w:rPr>
                <w:rFonts w:cstheme="minorHAnsi"/>
              </w:rPr>
              <w:t xml:space="preserve">, and the leader of the national nurses association. </w:t>
            </w:r>
          </w:p>
        </w:tc>
      </w:tr>
      <w:tr w:rsidR="00E9323B" w:rsidRPr="00DB3533" w14:paraId="794BB0B0" w14:textId="77777777" w:rsidTr="00D30421">
        <w:trPr>
          <w:trHeight w:val="44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3C858" w14:textId="77777777" w:rsidR="00E9323B" w:rsidRPr="00DB3533" w:rsidRDefault="00E9323B" w:rsidP="00B8408E">
            <w:pPr>
              <w:rPr>
                <w:rFonts w:cstheme="minorHAnsi"/>
                <w:b/>
              </w:rPr>
            </w:pPr>
            <w:r w:rsidRPr="00DB3533">
              <w:rPr>
                <w:rFonts w:cstheme="minorHAnsi"/>
                <w:b/>
              </w:rPr>
              <w:lastRenderedPageBreak/>
              <w:t>Decision-makers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09854D" w14:textId="77777777" w:rsidR="00E9323B" w:rsidRPr="00DB3533" w:rsidRDefault="00E9323B" w:rsidP="00B8408E">
            <w:pPr>
              <w:rPr>
                <w:rFonts w:cstheme="minorHAnsi"/>
                <w:b/>
              </w:rPr>
            </w:pPr>
            <w:r w:rsidRPr="00DB3533">
              <w:rPr>
                <w:rFonts w:cstheme="minorHAnsi"/>
                <w:b/>
              </w:rPr>
              <w:t>Key Influencers</w:t>
            </w:r>
          </w:p>
        </w:tc>
      </w:tr>
      <w:tr w:rsidR="00E9323B" w:rsidRPr="00DB3533" w14:paraId="0B0D8D61" w14:textId="77777777" w:rsidTr="00D30421">
        <w:trPr>
          <w:trHeight w:val="44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4858" w14:textId="77777777" w:rsidR="00E9323B" w:rsidRPr="00DB3533" w:rsidRDefault="00E9323B" w:rsidP="00B8408E">
            <w:pPr>
              <w:rPr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1)</w:t>
            </w:r>
          </w:p>
          <w:p w14:paraId="3CD25446" w14:textId="77777777" w:rsidR="00E9323B" w:rsidRPr="00DB3533" w:rsidRDefault="00E9323B" w:rsidP="00B8408E">
            <w:pPr>
              <w:rPr>
                <w:sz w:val="20"/>
                <w:szCs w:val="20"/>
              </w:rPr>
            </w:pPr>
            <w:r w:rsidRPr="00DB3533">
              <w:rPr>
                <w:sz w:val="20"/>
                <w:szCs w:val="20"/>
              </w:rPr>
              <w:t>2)</w:t>
            </w:r>
          </w:p>
          <w:p w14:paraId="6BF7E861" w14:textId="77777777" w:rsidR="00E9323B" w:rsidRPr="00DB3533" w:rsidRDefault="00E9323B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3)</w:t>
            </w:r>
          </w:p>
          <w:p w14:paraId="209AC11C" w14:textId="77777777" w:rsidR="00E9323B" w:rsidRPr="00DB3533" w:rsidRDefault="00E9323B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4)</w:t>
            </w:r>
          </w:p>
          <w:p w14:paraId="6BEF09FD" w14:textId="77777777" w:rsidR="00E9323B" w:rsidRPr="00DB3533" w:rsidRDefault="00E9323B" w:rsidP="00B8408E">
            <w:pPr>
              <w:rPr>
                <w:rFonts w:eastAsia="Times New Roman" w:cs="Times New Roman"/>
                <w:spacing w:val="5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5)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F4D" w14:textId="77777777" w:rsidR="00E9323B" w:rsidRPr="00DB3533" w:rsidRDefault="00E9323B" w:rsidP="00B8408E">
            <w:pPr>
              <w:rPr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1)</w:t>
            </w:r>
          </w:p>
          <w:p w14:paraId="7840B87E" w14:textId="77777777" w:rsidR="00E9323B" w:rsidRPr="00DB3533" w:rsidRDefault="00E9323B" w:rsidP="00B8408E">
            <w:pPr>
              <w:rPr>
                <w:sz w:val="20"/>
                <w:szCs w:val="20"/>
              </w:rPr>
            </w:pPr>
            <w:r w:rsidRPr="00DB3533">
              <w:rPr>
                <w:sz w:val="20"/>
                <w:szCs w:val="20"/>
              </w:rPr>
              <w:t>2)</w:t>
            </w:r>
          </w:p>
          <w:p w14:paraId="65F2ACB6" w14:textId="77777777" w:rsidR="00E9323B" w:rsidRPr="00DB3533" w:rsidRDefault="00E9323B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3)</w:t>
            </w:r>
          </w:p>
          <w:p w14:paraId="29D8B489" w14:textId="77777777" w:rsidR="00E9323B" w:rsidRPr="00DB3533" w:rsidRDefault="00E9323B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4)</w:t>
            </w:r>
          </w:p>
          <w:p w14:paraId="7992AD41" w14:textId="77777777" w:rsidR="00E9323B" w:rsidRPr="00DB3533" w:rsidRDefault="00E9323B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5)</w:t>
            </w:r>
          </w:p>
        </w:tc>
      </w:tr>
    </w:tbl>
    <w:p w14:paraId="21F571F8" w14:textId="77777777" w:rsidR="00E9323B" w:rsidRDefault="00B8408E" w:rsidP="00E9323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168" behindDoc="0" locked="1" layoutInCell="1" allowOverlap="0" wp14:anchorId="04301863" wp14:editId="442447C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17FFB" w:rsidRPr="00DB3533" w14:paraId="143E6607" w14:textId="77777777" w:rsidTr="00D30421">
        <w:trPr>
          <w:trHeight w:val="64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022059E" w14:textId="77777777" w:rsidR="00217FFB" w:rsidRPr="005C4BE1" w:rsidRDefault="00216CA7" w:rsidP="00B8408E">
            <w:pPr>
              <w:rPr>
                <w:rFonts w:cs="Whitney"/>
                <w:b/>
                <w:color w:val="FFFFFF" w:themeColor="background1"/>
                <w:sz w:val="28"/>
                <w:szCs w:val="28"/>
              </w:rPr>
            </w:pPr>
            <w:r w:rsidRPr="005C4BE1">
              <w:rPr>
                <w:rFonts w:cs="Whitney"/>
                <w:b/>
                <w:color w:val="FFFFFF" w:themeColor="background1"/>
                <w:szCs w:val="28"/>
              </w:rPr>
              <w:t>Opposition and Obstacles</w:t>
            </w:r>
            <w:r w:rsidR="00217FFB" w:rsidRPr="005C4BE1">
              <w:rPr>
                <w:rFonts w:cs="Whitney"/>
                <w:b/>
                <w:color w:val="FFFFFF" w:themeColor="background1"/>
                <w:szCs w:val="28"/>
              </w:rPr>
              <w:t xml:space="preserve"> </w:t>
            </w:r>
          </w:p>
        </w:tc>
      </w:tr>
      <w:tr w:rsidR="00217FFB" w:rsidRPr="00DB3533" w14:paraId="0B0BF9A7" w14:textId="77777777" w:rsidTr="00D30421">
        <w:trPr>
          <w:trHeight w:val="11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DCD609" w14:textId="77777777" w:rsidR="00216CA7" w:rsidRPr="00DB3533" w:rsidRDefault="00216CA7" w:rsidP="00B8408E">
            <w:pPr>
              <w:rPr>
                <w:rFonts w:cstheme="minorHAnsi"/>
              </w:rPr>
            </w:pPr>
            <w:r w:rsidRPr="00216CA7">
              <w:rPr>
                <w:rFonts w:cstheme="minorHAnsi"/>
              </w:rPr>
              <w:t xml:space="preserve">There may be pockets of resistance to your policy advocacy goal that the project seeks to achieve, for reasons extending from competing priorities and/or agendas to concerns about funding, timing, and capacity. It is critical to identify potential </w:t>
            </w:r>
            <w:r w:rsidRPr="00216CA7">
              <w:rPr>
                <w:rFonts w:cstheme="minorHAnsi"/>
                <w:b/>
                <w:bCs/>
              </w:rPr>
              <w:t>opponents</w:t>
            </w:r>
            <w:r w:rsidRPr="00216CA7">
              <w:rPr>
                <w:rFonts w:cstheme="minorHAnsi"/>
              </w:rPr>
              <w:t xml:space="preserve"> (persons or groups)</w:t>
            </w:r>
            <w:r>
              <w:rPr>
                <w:rFonts w:cstheme="minorHAnsi"/>
              </w:rPr>
              <w:t xml:space="preserve"> or </w:t>
            </w:r>
            <w:r w:rsidRPr="00216CA7">
              <w:rPr>
                <w:rFonts w:cstheme="minorHAnsi"/>
                <w:b/>
                <w:bCs/>
              </w:rPr>
              <w:t>obstacles</w:t>
            </w:r>
            <w:r w:rsidRPr="00216CA7">
              <w:rPr>
                <w:rFonts w:cstheme="minorHAnsi"/>
              </w:rPr>
              <w:t xml:space="preserve"> that may have a real impact on the outcome and any strategies to mitigate their influence.</w:t>
            </w:r>
          </w:p>
        </w:tc>
      </w:tr>
      <w:tr w:rsidR="00216CA7" w:rsidRPr="00DB3533" w14:paraId="5E75AF64" w14:textId="77777777" w:rsidTr="002C0152">
        <w:trPr>
          <w:trHeight w:val="51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754219" w14:textId="77777777" w:rsidR="00216CA7" w:rsidRPr="00DB3533" w:rsidRDefault="00216CA7" w:rsidP="00216CA7">
            <w:pPr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Potential opposition or obstacles</w:t>
            </w:r>
          </w:p>
        </w:tc>
      </w:tr>
      <w:tr w:rsidR="00216CA7" w:rsidRPr="00DB3533" w14:paraId="684D99EF" w14:textId="77777777" w:rsidTr="002C0152">
        <w:trPr>
          <w:trHeight w:val="179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843" w14:textId="77777777" w:rsidR="00216CA7" w:rsidRPr="00DB3533" w:rsidRDefault="00216CA7" w:rsidP="00216CA7">
            <w:pPr>
              <w:rPr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1)</w:t>
            </w:r>
          </w:p>
          <w:p w14:paraId="383652A0" w14:textId="77777777" w:rsidR="00216CA7" w:rsidRPr="00DB3533" w:rsidRDefault="00216CA7" w:rsidP="00216CA7">
            <w:pPr>
              <w:rPr>
                <w:sz w:val="20"/>
                <w:szCs w:val="20"/>
              </w:rPr>
            </w:pPr>
            <w:r w:rsidRPr="00DB3533">
              <w:rPr>
                <w:sz w:val="20"/>
                <w:szCs w:val="20"/>
              </w:rPr>
              <w:t>2)</w:t>
            </w:r>
          </w:p>
          <w:p w14:paraId="170C8743" w14:textId="77777777" w:rsidR="00216CA7" w:rsidRPr="00DB3533" w:rsidRDefault="00216CA7" w:rsidP="00216CA7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3)</w:t>
            </w:r>
          </w:p>
          <w:p w14:paraId="56ADE596" w14:textId="77777777" w:rsidR="00216CA7" w:rsidRPr="00216CA7" w:rsidRDefault="00216CA7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4)</w:t>
            </w:r>
          </w:p>
        </w:tc>
      </w:tr>
      <w:tr w:rsidR="00216CA7" w:rsidRPr="00DB3533" w14:paraId="0F30BD8C" w14:textId="77777777" w:rsidTr="00D30421">
        <w:trPr>
          <w:trHeight w:val="2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175BFD" w14:textId="77777777" w:rsidR="00216CA7" w:rsidRPr="00DB3533" w:rsidRDefault="00216CA7" w:rsidP="00216CA7">
            <w:pPr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Mitigation strategies</w:t>
            </w:r>
          </w:p>
        </w:tc>
      </w:tr>
      <w:tr w:rsidR="00216CA7" w:rsidRPr="00DB3533" w14:paraId="3DC81A3B" w14:textId="77777777" w:rsidTr="00D30421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6605" w14:textId="77777777" w:rsidR="00216CA7" w:rsidRPr="00216CA7" w:rsidRDefault="00216CA7" w:rsidP="00216CA7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0"/>
                <w:szCs w:val="20"/>
              </w:rPr>
            </w:pPr>
          </w:p>
          <w:p w14:paraId="642AB690" w14:textId="77777777" w:rsidR="00216CA7" w:rsidRPr="00216CA7" w:rsidRDefault="00216CA7" w:rsidP="00216CA7">
            <w:pPr>
              <w:pStyle w:val="ListParagraph"/>
              <w:numPr>
                <w:ilvl w:val="0"/>
                <w:numId w:val="12"/>
              </w:numPr>
              <w:ind w:left="405"/>
              <w:rPr>
                <w:sz w:val="20"/>
                <w:szCs w:val="20"/>
              </w:rPr>
            </w:pPr>
          </w:p>
          <w:p w14:paraId="55AAAFF7" w14:textId="77777777" w:rsidR="00216CA7" w:rsidRPr="00216CA7" w:rsidRDefault="00216CA7" w:rsidP="00216CA7">
            <w:pPr>
              <w:pStyle w:val="ListParagraph"/>
              <w:numPr>
                <w:ilvl w:val="0"/>
                <w:numId w:val="12"/>
              </w:numPr>
              <w:ind w:left="405"/>
              <w:rPr>
                <w:rFonts w:cstheme="minorHAnsi"/>
                <w:sz w:val="20"/>
                <w:szCs w:val="20"/>
              </w:rPr>
            </w:pPr>
          </w:p>
          <w:p w14:paraId="102D8806" w14:textId="77777777" w:rsidR="00216CA7" w:rsidRPr="00216CA7" w:rsidRDefault="00216CA7" w:rsidP="00216CA7">
            <w:pPr>
              <w:pStyle w:val="ListParagraph"/>
              <w:numPr>
                <w:ilvl w:val="0"/>
                <w:numId w:val="12"/>
              </w:numPr>
              <w:ind w:left="405"/>
              <w:rPr>
                <w:rFonts w:cstheme="minorHAnsi"/>
                <w:sz w:val="20"/>
                <w:szCs w:val="20"/>
              </w:rPr>
            </w:pPr>
          </w:p>
        </w:tc>
      </w:tr>
    </w:tbl>
    <w:p w14:paraId="40A33149" w14:textId="77777777" w:rsidR="00217FFB" w:rsidRDefault="00B8408E" w:rsidP="00E9323B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6192" behindDoc="0" locked="1" layoutInCell="1" allowOverlap="0" wp14:anchorId="3EE3B2BB" wp14:editId="404C844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68DEB" w14:textId="77777777" w:rsidR="00217FFB" w:rsidRPr="00DB3533" w:rsidRDefault="00217FFB" w:rsidP="00E9323B">
      <w:pPr>
        <w:rPr>
          <w:b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9323B" w:rsidRPr="00DB3533" w14:paraId="505C31E2" w14:textId="77777777" w:rsidTr="00D30421">
        <w:trPr>
          <w:trHeight w:val="64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39F4664" w14:textId="77777777" w:rsidR="00E9323B" w:rsidRPr="005C4BE1" w:rsidRDefault="00BA2997" w:rsidP="00B8408E">
            <w:pPr>
              <w:rPr>
                <w:rFonts w:cs="Whitney"/>
                <w:b/>
                <w:color w:val="000000"/>
                <w:szCs w:val="28"/>
              </w:rPr>
            </w:pPr>
            <w:r w:rsidRPr="005C4BE1">
              <w:rPr>
                <w:rFonts w:cs="Whitney"/>
                <w:b/>
                <w:color w:val="FFFFFF" w:themeColor="background1"/>
                <w:szCs w:val="28"/>
              </w:rPr>
              <w:t>Allies and Opponents</w:t>
            </w:r>
            <w:r w:rsidR="00E9323B" w:rsidRPr="005C4BE1">
              <w:rPr>
                <w:rFonts w:cs="Whitney"/>
                <w:b/>
                <w:color w:val="FFFFFF" w:themeColor="background1"/>
                <w:szCs w:val="28"/>
              </w:rPr>
              <w:t xml:space="preserve"> </w:t>
            </w:r>
          </w:p>
        </w:tc>
      </w:tr>
      <w:tr w:rsidR="00E9323B" w:rsidRPr="00DB3533" w14:paraId="2491E451" w14:textId="77777777" w:rsidTr="00D30421">
        <w:trPr>
          <w:trHeight w:val="11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BF296D8" w14:textId="77777777" w:rsidR="00E9323B" w:rsidRPr="00DB3533" w:rsidRDefault="0082406B" w:rsidP="00B8408E">
            <w:pPr>
              <w:rPr>
                <w:rFonts w:cstheme="minorHAnsi"/>
              </w:rPr>
            </w:pPr>
            <w:r w:rsidRPr="0082406B">
              <w:rPr>
                <w:rFonts w:cstheme="minorHAnsi"/>
                <w:b/>
                <w:bCs/>
              </w:rPr>
              <w:t>Partners or allies</w:t>
            </w:r>
            <w:r w:rsidRPr="00DB3533">
              <w:rPr>
                <w:rFonts w:cstheme="minorHAnsi"/>
              </w:rPr>
              <w:t xml:space="preserve"> are critical interest groups, NGOs, private-sector entities, multilateral organizations, or coalitions that are currently working on the issue in which coordination and collaboration will further anticipated outcomes.</w:t>
            </w:r>
          </w:p>
        </w:tc>
      </w:tr>
      <w:tr w:rsidR="00216CA7" w:rsidRPr="00DB3533" w14:paraId="2CAADCA4" w14:textId="77777777" w:rsidTr="00D30421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F0B70B" w14:textId="77777777" w:rsidR="00216CA7" w:rsidRPr="00DB3533" w:rsidRDefault="00216CA7" w:rsidP="00B840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Allies/partners and anticipated role</w:t>
            </w:r>
          </w:p>
        </w:tc>
      </w:tr>
      <w:tr w:rsidR="00216CA7" w:rsidRPr="00DB3533" w14:paraId="0BD6E8E7" w14:textId="77777777" w:rsidTr="00D30421">
        <w:trPr>
          <w:trHeight w:val="4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989" w14:textId="77777777" w:rsidR="00216CA7" w:rsidRPr="00DB3533" w:rsidRDefault="00216CA7" w:rsidP="00B8408E">
            <w:pPr>
              <w:rPr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1)</w:t>
            </w:r>
          </w:p>
          <w:p w14:paraId="5E14CAF5" w14:textId="77777777" w:rsidR="00216CA7" w:rsidRPr="00DB3533" w:rsidRDefault="00216CA7" w:rsidP="00B8408E">
            <w:pPr>
              <w:rPr>
                <w:sz w:val="20"/>
                <w:szCs w:val="20"/>
              </w:rPr>
            </w:pPr>
            <w:r w:rsidRPr="00DB3533">
              <w:rPr>
                <w:sz w:val="20"/>
                <w:szCs w:val="20"/>
              </w:rPr>
              <w:t>2)</w:t>
            </w:r>
          </w:p>
          <w:p w14:paraId="5EBB1010" w14:textId="77777777" w:rsidR="00216CA7" w:rsidRPr="00DB3533" w:rsidRDefault="00216CA7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3)</w:t>
            </w:r>
          </w:p>
          <w:p w14:paraId="496427B4" w14:textId="77777777" w:rsidR="00216CA7" w:rsidRPr="00DB3533" w:rsidRDefault="00216CA7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4)</w:t>
            </w:r>
          </w:p>
          <w:p w14:paraId="225401D4" w14:textId="77777777" w:rsidR="00216CA7" w:rsidRPr="00DB3533" w:rsidRDefault="00216CA7" w:rsidP="00B8408E">
            <w:pPr>
              <w:rPr>
                <w:rFonts w:cstheme="minorHAnsi"/>
                <w:sz w:val="20"/>
                <w:szCs w:val="20"/>
              </w:rPr>
            </w:pPr>
            <w:r w:rsidRPr="00DB3533">
              <w:rPr>
                <w:rFonts w:cstheme="minorHAnsi"/>
                <w:sz w:val="20"/>
                <w:szCs w:val="20"/>
              </w:rPr>
              <w:t>5)</w:t>
            </w:r>
          </w:p>
        </w:tc>
      </w:tr>
    </w:tbl>
    <w:p w14:paraId="4EB192F3" w14:textId="77777777" w:rsidR="00E9323B" w:rsidRDefault="00E9323B" w:rsidP="00E9323B"/>
    <w:p w14:paraId="0D5F547D" w14:textId="77777777" w:rsidR="0082406B" w:rsidRDefault="0082406B" w:rsidP="00E9323B">
      <w:pPr>
        <w:rPr>
          <w:rFonts w:cstheme="minorHAnsi"/>
          <w:b/>
          <w:u w:val="single"/>
        </w:rPr>
      </w:pPr>
    </w:p>
    <w:p w14:paraId="1D38FB94" w14:textId="77777777" w:rsidR="00D30421" w:rsidRDefault="00D30421">
      <w:r>
        <w:br w:type="page"/>
      </w:r>
    </w:p>
    <w:p w14:paraId="2E183123" w14:textId="77777777" w:rsidR="00D30421" w:rsidRDefault="00D30421">
      <w:pPr>
        <w:spacing w:after="160" w:line="259" w:lineRule="auto"/>
        <w:sectPr w:rsidR="00D30421" w:rsidSect="00B8408E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7" w:rightFromText="187" w:horzAnchor="margin" w:tblpYSpec="top"/>
        <w:tblOverlap w:val="never"/>
        <w:tblW w:w="12955" w:type="dxa"/>
        <w:tblLook w:val="04A0" w:firstRow="1" w:lastRow="0" w:firstColumn="1" w:lastColumn="0" w:noHBand="0" w:noVBand="1"/>
      </w:tblPr>
      <w:tblGrid>
        <w:gridCol w:w="2591"/>
        <w:gridCol w:w="2804"/>
        <w:gridCol w:w="2700"/>
        <w:gridCol w:w="2269"/>
        <w:gridCol w:w="2591"/>
      </w:tblGrid>
      <w:tr w:rsidR="00F87DE1" w14:paraId="39B8A98E" w14:textId="77777777" w:rsidTr="004F0D9A">
        <w:trPr>
          <w:trHeight w:val="85"/>
        </w:trPr>
        <w:tc>
          <w:tcPr>
            <w:tcW w:w="12955" w:type="dxa"/>
            <w:gridSpan w:val="5"/>
            <w:shd w:val="clear" w:color="auto" w:fill="4472C4" w:themeFill="accent1"/>
          </w:tcPr>
          <w:p w14:paraId="7121D36B" w14:textId="77777777" w:rsidR="00F87DE1" w:rsidRDefault="00F87DE1" w:rsidP="004F0D9A">
            <w:pPr>
              <w:rPr>
                <w:rFonts w:cstheme="minorHAnsi"/>
                <w:b/>
              </w:rPr>
            </w:pPr>
            <w:r w:rsidRPr="005C4BE1">
              <w:rPr>
                <w:rFonts w:cs="Whitney"/>
                <w:b/>
                <w:color w:val="FFFFFF" w:themeColor="background1"/>
                <w:szCs w:val="28"/>
              </w:rPr>
              <w:lastRenderedPageBreak/>
              <w:t xml:space="preserve"> Advocacy Work Plan</w:t>
            </w:r>
          </w:p>
        </w:tc>
      </w:tr>
      <w:tr w:rsidR="00F87DE1" w14:paraId="2511427B" w14:textId="77777777" w:rsidTr="004F0D9A">
        <w:tc>
          <w:tcPr>
            <w:tcW w:w="12955" w:type="dxa"/>
            <w:gridSpan w:val="5"/>
            <w:shd w:val="clear" w:color="auto" w:fill="D9E2F3" w:themeFill="accent1" w:themeFillTint="33"/>
          </w:tcPr>
          <w:p w14:paraId="7C4D85D2" w14:textId="77777777" w:rsidR="00F87DE1" w:rsidRDefault="00F87DE1" w:rsidP="004F0D9A">
            <w:pPr>
              <w:rPr>
                <w:rFonts w:cstheme="minorHAnsi"/>
              </w:rPr>
            </w:pPr>
            <w:r w:rsidRPr="0082406B">
              <w:rPr>
                <w:rFonts w:cstheme="minorHAnsi"/>
              </w:rPr>
              <w:t xml:space="preserve"> Once you have developed your objectives, you can determine your advocacy activities or tactics</w:t>
            </w:r>
            <w:r>
              <w:rPr>
                <w:rFonts w:cstheme="minorHAnsi"/>
              </w:rPr>
              <w:t xml:space="preserve"> and develop a full work plan</w:t>
            </w:r>
            <w:r w:rsidRPr="0082406B">
              <w:rPr>
                <w:rFonts w:cstheme="minorHAnsi"/>
              </w:rPr>
              <w:t>. When designing advocacy activities, ensure that activities directly contribute to achieving your objectives and overall advocacy goal. The strongest activities will address the interests of your target decision-makers and influencers, and will move them to take action.</w:t>
            </w:r>
          </w:p>
          <w:p w14:paraId="4513D64E" w14:textId="77777777" w:rsidR="00F87DE1" w:rsidRDefault="00F87DE1" w:rsidP="004F0D9A">
            <w:pPr>
              <w:rPr>
                <w:rFonts w:cstheme="minorHAnsi"/>
                <w:b/>
              </w:rPr>
            </w:pPr>
            <w:r w:rsidRPr="0082406B">
              <w:rPr>
                <w:rFonts w:cstheme="minorHAnsi"/>
              </w:rPr>
              <w:t xml:space="preserve">In the top row of each table, list one of your objectives from </w:t>
            </w:r>
            <w:r>
              <w:rPr>
                <w:rFonts w:cstheme="minorHAnsi"/>
              </w:rPr>
              <w:t>above</w:t>
            </w:r>
            <w:r w:rsidRPr="0082406B">
              <w:rPr>
                <w:rFonts w:cstheme="minorHAnsi"/>
              </w:rPr>
              <w:t>. For each objective, write in Column A two to four activities you will conduct to achieve that objective. In Columns B and C, indicate the specific staff and partners who will carry out each activity. In Columns D and E, estimate the approximate cost and timeline for each activity.</w:t>
            </w:r>
          </w:p>
        </w:tc>
      </w:tr>
      <w:tr w:rsidR="002C0152" w14:paraId="305B0184" w14:textId="77777777" w:rsidTr="004F0D9A">
        <w:tc>
          <w:tcPr>
            <w:tcW w:w="12955" w:type="dxa"/>
            <w:gridSpan w:val="5"/>
            <w:shd w:val="clear" w:color="auto" w:fill="E7E6E6" w:themeFill="background2"/>
          </w:tcPr>
          <w:p w14:paraId="223041DA" w14:textId="77777777" w:rsidR="002C0152" w:rsidRPr="002C0152" w:rsidRDefault="002C0152" w:rsidP="004F0D9A">
            <w:pPr>
              <w:rPr>
                <w:rFonts w:cstheme="minorHAnsi"/>
                <w:b/>
              </w:rPr>
            </w:pPr>
            <w:r w:rsidRPr="002C0152">
              <w:rPr>
                <w:rFonts w:cstheme="minorHAnsi"/>
                <w:b/>
              </w:rPr>
              <w:t xml:space="preserve">Objective 1: </w:t>
            </w:r>
          </w:p>
        </w:tc>
      </w:tr>
      <w:tr w:rsidR="002C0152" w14:paraId="21DFE818" w14:textId="77777777" w:rsidTr="004F0D9A">
        <w:tc>
          <w:tcPr>
            <w:tcW w:w="2591" w:type="dxa"/>
          </w:tcPr>
          <w:p w14:paraId="2E55FD12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a. </w:t>
            </w:r>
            <w:r w:rsidRPr="00EE1728">
              <w:rPr>
                <w:rFonts w:cs="Times New Roman"/>
              </w:rPr>
              <w:t>Activity</w:t>
            </w:r>
          </w:p>
        </w:tc>
        <w:tc>
          <w:tcPr>
            <w:tcW w:w="2804" w:type="dxa"/>
          </w:tcPr>
          <w:p w14:paraId="33DA6665" w14:textId="77777777" w:rsidR="002C0152" w:rsidRPr="004F0D9A" w:rsidRDefault="002C0152" w:rsidP="004F0D9A">
            <w:pPr>
              <w:rPr>
                <w:rFonts w:cstheme="minorHAnsi"/>
                <w:b/>
                <w:spacing w:val="-8"/>
                <w:u w:val="single"/>
              </w:rPr>
            </w:pPr>
            <w:r w:rsidRPr="004F0D9A">
              <w:rPr>
                <w:rFonts w:cs="Times New Roman"/>
                <w:spacing w:val="-8"/>
              </w:rPr>
              <w:t xml:space="preserve">b. Responsible organization(s)* </w:t>
            </w:r>
          </w:p>
        </w:tc>
        <w:tc>
          <w:tcPr>
            <w:tcW w:w="2700" w:type="dxa"/>
          </w:tcPr>
          <w:p w14:paraId="5C96F5C6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c. </w:t>
            </w:r>
            <w:r w:rsidRPr="00EE1728">
              <w:rPr>
                <w:rFonts w:cs="Times New Roman"/>
              </w:rPr>
              <w:t>Partner</w:t>
            </w:r>
            <w:r>
              <w:rPr>
                <w:rFonts w:cs="Times New Roman"/>
              </w:rPr>
              <w:t xml:space="preserve"> organization(s)*</w:t>
            </w:r>
          </w:p>
        </w:tc>
        <w:tc>
          <w:tcPr>
            <w:tcW w:w="2269" w:type="dxa"/>
          </w:tcPr>
          <w:p w14:paraId="265F98E7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>d. Resources needed</w:t>
            </w:r>
          </w:p>
        </w:tc>
        <w:tc>
          <w:tcPr>
            <w:tcW w:w="2591" w:type="dxa"/>
          </w:tcPr>
          <w:p w14:paraId="3C79A5F1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e. </w:t>
            </w:r>
            <w:r w:rsidRPr="00EE1728">
              <w:rPr>
                <w:rFonts w:cs="Times New Roman"/>
              </w:rPr>
              <w:t>Timeline</w:t>
            </w:r>
          </w:p>
        </w:tc>
      </w:tr>
      <w:tr w:rsidR="002C0152" w14:paraId="6722F964" w14:textId="77777777" w:rsidTr="004F0D9A">
        <w:trPr>
          <w:trHeight w:val="899"/>
        </w:trPr>
        <w:tc>
          <w:tcPr>
            <w:tcW w:w="2591" w:type="dxa"/>
          </w:tcPr>
          <w:p w14:paraId="25D79685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5AB62FD3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1A55A4BF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629DE6DC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5EAE7DF5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33F86D6A" w14:textId="77777777" w:rsidTr="004F0D9A">
        <w:trPr>
          <w:trHeight w:val="899"/>
        </w:trPr>
        <w:tc>
          <w:tcPr>
            <w:tcW w:w="2591" w:type="dxa"/>
          </w:tcPr>
          <w:p w14:paraId="43C665EB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2D40B420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264AFB9B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25A323D4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7EA25088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4D4D1ABC" w14:textId="77777777" w:rsidTr="004F0D9A">
        <w:trPr>
          <w:trHeight w:val="881"/>
        </w:trPr>
        <w:tc>
          <w:tcPr>
            <w:tcW w:w="2591" w:type="dxa"/>
          </w:tcPr>
          <w:p w14:paraId="5C8A46A9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3FC5A25A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1BF2322F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357C0699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7215E708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43848358" w14:textId="77777777" w:rsidTr="004F0D9A">
        <w:trPr>
          <w:trHeight w:val="980"/>
        </w:trPr>
        <w:tc>
          <w:tcPr>
            <w:tcW w:w="2591" w:type="dxa"/>
          </w:tcPr>
          <w:p w14:paraId="22078FD1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1724FF86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016B6CCF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1139EC5C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762D50DF" w14:textId="77777777" w:rsidR="002C0152" w:rsidRDefault="002C0152" w:rsidP="004F0D9A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DAFA0A8" w14:textId="77777777" w:rsidR="00D30421" w:rsidRPr="004F0D9A" w:rsidRDefault="004F0D9A" w:rsidP="004F0D9A">
      <w:pPr>
        <w:pStyle w:val="CommentText"/>
        <w:spacing w:before="120"/>
        <w:rPr>
          <w:rFonts w:cstheme="minorHAnsi"/>
          <w:b/>
          <w:sz w:val="22"/>
          <w:szCs w:val="22"/>
        </w:rPr>
      </w:pPr>
      <w:r w:rsidRPr="004F0D9A">
        <w:rPr>
          <w:sz w:val="18"/>
          <w:szCs w:val="22"/>
        </w:rPr>
        <w:t>*Where possible, list an individual’s name.</w:t>
      </w:r>
      <w:r w:rsidR="00D30421" w:rsidRPr="004F0D9A">
        <w:rPr>
          <w:rFonts w:cstheme="minorHAnsi"/>
          <w:b/>
          <w:sz w:val="22"/>
          <w:szCs w:val="22"/>
        </w:rPr>
        <w:br w:type="page"/>
      </w:r>
      <w:r w:rsidR="00965B64">
        <w:rPr>
          <w:b/>
          <w:noProof/>
          <w:u w:val="single"/>
        </w:rPr>
        <w:drawing>
          <wp:anchor distT="0" distB="0" distL="114300" distR="114300" simplePos="0" relativeHeight="251658240" behindDoc="0" locked="1" layoutInCell="1" allowOverlap="0" wp14:anchorId="527C6C0B" wp14:editId="0A49B55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"/>
        <w:tblW w:w="12955" w:type="dxa"/>
        <w:tblLook w:val="04A0" w:firstRow="1" w:lastRow="0" w:firstColumn="1" w:lastColumn="0" w:noHBand="0" w:noVBand="1"/>
      </w:tblPr>
      <w:tblGrid>
        <w:gridCol w:w="2591"/>
        <w:gridCol w:w="2804"/>
        <w:gridCol w:w="2700"/>
        <w:gridCol w:w="2269"/>
        <w:gridCol w:w="2591"/>
      </w:tblGrid>
      <w:tr w:rsidR="002C0152" w14:paraId="2756CE9F" w14:textId="77777777" w:rsidTr="002C0152">
        <w:tc>
          <w:tcPr>
            <w:tcW w:w="12955" w:type="dxa"/>
            <w:gridSpan w:val="5"/>
            <w:shd w:val="clear" w:color="auto" w:fill="E7E6E6" w:themeFill="background2"/>
          </w:tcPr>
          <w:p w14:paraId="65B33721" w14:textId="77777777" w:rsidR="002C0152" w:rsidRPr="002C0152" w:rsidRDefault="002C0152" w:rsidP="002C01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Objective 2</w:t>
            </w:r>
            <w:r w:rsidRPr="002C0152">
              <w:rPr>
                <w:rFonts w:cstheme="minorHAnsi"/>
                <w:b/>
              </w:rPr>
              <w:t xml:space="preserve">: </w:t>
            </w:r>
          </w:p>
        </w:tc>
      </w:tr>
      <w:tr w:rsidR="002C0152" w14:paraId="416AC32A" w14:textId="77777777" w:rsidTr="004F0D9A">
        <w:tc>
          <w:tcPr>
            <w:tcW w:w="2591" w:type="dxa"/>
          </w:tcPr>
          <w:p w14:paraId="4841773D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a. </w:t>
            </w:r>
            <w:r w:rsidRPr="00EE1728">
              <w:rPr>
                <w:rFonts w:cs="Times New Roman"/>
              </w:rPr>
              <w:t>Activity</w:t>
            </w:r>
          </w:p>
        </w:tc>
        <w:tc>
          <w:tcPr>
            <w:tcW w:w="2804" w:type="dxa"/>
          </w:tcPr>
          <w:p w14:paraId="128831F6" w14:textId="77777777" w:rsidR="002C0152" w:rsidRPr="004F0D9A" w:rsidRDefault="002C0152" w:rsidP="002C0152">
            <w:pPr>
              <w:rPr>
                <w:rFonts w:cstheme="minorHAnsi"/>
                <w:b/>
                <w:spacing w:val="-8"/>
                <w:u w:val="single"/>
              </w:rPr>
            </w:pPr>
            <w:r w:rsidRPr="004F0D9A">
              <w:rPr>
                <w:rFonts w:cs="Times New Roman"/>
                <w:spacing w:val="-8"/>
              </w:rPr>
              <w:t xml:space="preserve">b. Responsible organization(s)* </w:t>
            </w:r>
          </w:p>
        </w:tc>
        <w:tc>
          <w:tcPr>
            <w:tcW w:w="2700" w:type="dxa"/>
          </w:tcPr>
          <w:p w14:paraId="0DF152D5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c. </w:t>
            </w:r>
            <w:r w:rsidRPr="00EE1728">
              <w:rPr>
                <w:rFonts w:cs="Times New Roman"/>
              </w:rPr>
              <w:t>Partner</w:t>
            </w:r>
            <w:r>
              <w:rPr>
                <w:rFonts w:cs="Times New Roman"/>
              </w:rPr>
              <w:t xml:space="preserve"> organization(s)*</w:t>
            </w:r>
          </w:p>
        </w:tc>
        <w:tc>
          <w:tcPr>
            <w:tcW w:w="2269" w:type="dxa"/>
          </w:tcPr>
          <w:p w14:paraId="7E036C26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>d. Resources needed</w:t>
            </w:r>
          </w:p>
        </w:tc>
        <w:tc>
          <w:tcPr>
            <w:tcW w:w="2591" w:type="dxa"/>
          </w:tcPr>
          <w:p w14:paraId="6458E58A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e. </w:t>
            </w:r>
            <w:r w:rsidRPr="00EE1728">
              <w:rPr>
                <w:rFonts w:cs="Times New Roman"/>
              </w:rPr>
              <w:t>Timeline</w:t>
            </w:r>
          </w:p>
        </w:tc>
      </w:tr>
      <w:tr w:rsidR="002C0152" w14:paraId="2DEC7DB8" w14:textId="77777777" w:rsidTr="004F0D9A">
        <w:trPr>
          <w:trHeight w:val="800"/>
        </w:trPr>
        <w:tc>
          <w:tcPr>
            <w:tcW w:w="2591" w:type="dxa"/>
          </w:tcPr>
          <w:p w14:paraId="37CDE88B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715EDE81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5F8AFC0A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71F3EB2A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35919ACD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01DAE678" w14:textId="77777777" w:rsidTr="004F0D9A">
        <w:trPr>
          <w:trHeight w:val="890"/>
        </w:trPr>
        <w:tc>
          <w:tcPr>
            <w:tcW w:w="2591" w:type="dxa"/>
          </w:tcPr>
          <w:p w14:paraId="649FCE1D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61B3194E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2EDEBF52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325E7B8A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6DB6334C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5143DEC1" w14:textId="77777777" w:rsidTr="004F0D9A">
        <w:trPr>
          <w:trHeight w:val="890"/>
        </w:trPr>
        <w:tc>
          <w:tcPr>
            <w:tcW w:w="2591" w:type="dxa"/>
          </w:tcPr>
          <w:p w14:paraId="45C846CF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2F515C67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5F52A6CB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00D5AF9D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20BEC2CC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1FC1909B" w14:textId="77777777" w:rsidTr="004F0D9A">
        <w:trPr>
          <w:trHeight w:val="890"/>
        </w:trPr>
        <w:tc>
          <w:tcPr>
            <w:tcW w:w="2591" w:type="dxa"/>
          </w:tcPr>
          <w:p w14:paraId="33C584DE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3B870646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46088C29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50F5EDD7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05B22EFF" w14:textId="77777777" w:rsidR="002C0152" w:rsidRDefault="002C0152" w:rsidP="002C0152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13C40D47" w14:textId="77777777" w:rsidTr="00B8408E">
        <w:tc>
          <w:tcPr>
            <w:tcW w:w="12955" w:type="dxa"/>
            <w:gridSpan w:val="5"/>
            <w:shd w:val="clear" w:color="auto" w:fill="E7E6E6" w:themeFill="background2"/>
          </w:tcPr>
          <w:p w14:paraId="5FD544FA" w14:textId="77777777" w:rsidR="002C0152" w:rsidRPr="002C0152" w:rsidRDefault="002C0152" w:rsidP="00B840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Objective 3</w:t>
            </w:r>
            <w:r w:rsidRPr="002C0152">
              <w:rPr>
                <w:rFonts w:cstheme="minorHAnsi"/>
                <w:b/>
              </w:rPr>
              <w:t xml:space="preserve">: </w:t>
            </w:r>
          </w:p>
        </w:tc>
      </w:tr>
      <w:tr w:rsidR="002C0152" w14:paraId="3FE01E83" w14:textId="77777777" w:rsidTr="004F0D9A">
        <w:trPr>
          <w:trHeight w:val="566"/>
        </w:trPr>
        <w:tc>
          <w:tcPr>
            <w:tcW w:w="2591" w:type="dxa"/>
          </w:tcPr>
          <w:p w14:paraId="633E2A31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a. </w:t>
            </w:r>
            <w:r w:rsidRPr="00EE1728">
              <w:rPr>
                <w:rFonts w:cs="Times New Roman"/>
              </w:rPr>
              <w:t>Activity</w:t>
            </w:r>
          </w:p>
        </w:tc>
        <w:tc>
          <w:tcPr>
            <w:tcW w:w="2804" w:type="dxa"/>
          </w:tcPr>
          <w:p w14:paraId="62E58BFD" w14:textId="77777777" w:rsidR="002C0152" w:rsidRPr="004F0D9A" w:rsidRDefault="002C0152" w:rsidP="00B8408E">
            <w:pPr>
              <w:rPr>
                <w:rFonts w:cstheme="minorHAnsi"/>
                <w:b/>
                <w:spacing w:val="-8"/>
                <w:u w:val="single"/>
              </w:rPr>
            </w:pPr>
            <w:r w:rsidRPr="004F0D9A">
              <w:rPr>
                <w:rFonts w:cs="Times New Roman"/>
                <w:spacing w:val="-8"/>
              </w:rPr>
              <w:t xml:space="preserve">b. Responsible organization(s)* </w:t>
            </w:r>
          </w:p>
        </w:tc>
        <w:tc>
          <w:tcPr>
            <w:tcW w:w="2700" w:type="dxa"/>
          </w:tcPr>
          <w:p w14:paraId="1B386239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c. </w:t>
            </w:r>
            <w:r w:rsidRPr="00EE1728">
              <w:rPr>
                <w:rFonts w:cs="Times New Roman"/>
              </w:rPr>
              <w:t>Partner</w:t>
            </w:r>
            <w:r>
              <w:rPr>
                <w:rFonts w:cs="Times New Roman"/>
              </w:rPr>
              <w:t xml:space="preserve"> organization(s)*</w:t>
            </w:r>
          </w:p>
        </w:tc>
        <w:tc>
          <w:tcPr>
            <w:tcW w:w="2269" w:type="dxa"/>
          </w:tcPr>
          <w:p w14:paraId="5D1CDB1B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>d. Resources needed</w:t>
            </w:r>
          </w:p>
        </w:tc>
        <w:tc>
          <w:tcPr>
            <w:tcW w:w="2591" w:type="dxa"/>
          </w:tcPr>
          <w:p w14:paraId="370E6FB4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  <w:r>
              <w:rPr>
                <w:rFonts w:cs="Times New Roman"/>
              </w:rPr>
              <w:t xml:space="preserve">e. </w:t>
            </w:r>
            <w:r w:rsidRPr="00EE1728">
              <w:rPr>
                <w:rFonts w:cs="Times New Roman"/>
              </w:rPr>
              <w:t>Timeline</w:t>
            </w:r>
          </w:p>
        </w:tc>
      </w:tr>
      <w:tr w:rsidR="002C0152" w14:paraId="63146419" w14:textId="77777777" w:rsidTr="004F0D9A">
        <w:trPr>
          <w:trHeight w:val="800"/>
        </w:trPr>
        <w:tc>
          <w:tcPr>
            <w:tcW w:w="2591" w:type="dxa"/>
          </w:tcPr>
          <w:p w14:paraId="13FF646E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47BC8576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2658CDDF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37DE9ADC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71E7C242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076F6CD5" w14:textId="77777777" w:rsidTr="004F0D9A">
        <w:trPr>
          <w:trHeight w:val="890"/>
        </w:trPr>
        <w:tc>
          <w:tcPr>
            <w:tcW w:w="2591" w:type="dxa"/>
          </w:tcPr>
          <w:p w14:paraId="2050F251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5C6CE218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582A964C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74D4CACE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227541F1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7B717474" w14:textId="77777777" w:rsidTr="004F0D9A">
        <w:trPr>
          <w:trHeight w:val="737"/>
        </w:trPr>
        <w:tc>
          <w:tcPr>
            <w:tcW w:w="2591" w:type="dxa"/>
          </w:tcPr>
          <w:p w14:paraId="58AED648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465F7D1F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584FD67E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09E47D83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1DAFC6FC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</w:tr>
      <w:tr w:rsidR="002C0152" w14:paraId="2ACB65A7" w14:textId="77777777" w:rsidTr="004F0D9A">
        <w:trPr>
          <w:trHeight w:val="890"/>
        </w:trPr>
        <w:tc>
          <w:tcPr>
            <w:tcW w:w="2591" w:type="dxa"/>
          </w:tcPr>
          <w:p w14:paraId="4A8D8E36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04" w:type="dxa"/>
          </w:tcPr>
          <w:p w14:paraId="33958210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14:paraId="09AB6E7E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269" w:type="dxa"/>
          </w:tcPr>
          <w:p w14:paraId="10BA809D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91" w:type="dxa"/>
          </w:tcPr>
          <w:p w14:paraId="5DE4BA49" w14:textId="77777777" w:rsidR="002C0152" w:rsidRDefault="002C0152" w:rsidP="00B8408E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5807770E" w14:textId="77777777" w:rsidR="0085359B" w:rsidRDefault="004F0D9A" w:rsidP="004F0D9A">
      <w:pPr>
        <w:spacing w:before="120"/>
        <w:rPr>
          <w:sz w:val="18"/>
        </w:rPr>
      </w:pPr>
      <w:r w:rsidRPr="004F0D9A">
        <w:rPr>
          <w:sz w:val="18"/>
        </w:rPr>
        <w:t>*Where possible, list an individual’s name.</w:t>
      </w:r>
    </w:p>
    <w:p w14:paraId="316F478D" w14:textId="77777777" w:rsidR="00AD3629" w:rsidRDefault="00965B64">
      <w:pPr>
        <w:spacing w:after="160" w:line="259" w:lineRule="auto"/>
        <w:rPr>
          <w:sz w:val="18"/>
        </w:rPr>
        <w:sectPr w:rsidR="00AD3629" w:rsidSect="00D30421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1" layoutInCell="1" allowOverlap="0" wp14:anchorId="5F181B15" wp14:editId="3AD3EC8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8C28B" w14:textId="77777777" w:rsidR="00216CA7" w:rsidRPr="00216CA7" w:rsidRDefault="00216CA7" w:rsidP="00486366">
      <w:pPr>
        <w:pStyle w:val="DMPAH2"/>
      </w:pPr>
      <w:r w:rsidRPr="00216CA7">
        <w:lastRenderedPageBreak/>
        <w:t xml:space="preserve">Additional resources </w:t>
      </w:r>
    </w:p>
    <w:p w14:paraId="71EC0B8F" w14:textId="77777777" w:rsidR="00216CA7" w:rsidRPr="00216CA7" w:rsidRDefault="00216CA7" w:rsidP="00486366">
      <w:pPr>
        <w:pStyle w:val="DMPABody"/>
      </w:pPr>
      <w:r w:rsidRPr="00216CA7">
        <w:t>For more information about</w:t>
      </w:r>
      <w:r>
        <w:t xml:space="preserve"> advocacy strategy development,</w:t>
      </w:r>
      <w:r w:rsidRPr="00216CA7">
        <w:t xml:space="preserve"> PATH’s advocacy tools</w:t>
      </w:r>
      <w:r>
        <w:t>,</w:t>
      </w:r>
      <w:r w:rsidRPr="00216CA7">
        <w:t xml:space="preserve"> or other advocacy capacity</w:t>
      </w:r>
      <w:r>
        <w:t xml:space="preserve"> </w:t>
      </w:r>
      <w:r w:rsidRPr="00216CA7">
        <w:t>strengthening resources</w:t>
      </w:r>
      <w:r>
        <w:t xml:space="preserve">, please visit: </w:t>
      </w:r>
      <w:r w:rsidRPr="00216CA7">
        <w:t xml:space="preserve"> </w:t>
      </w:r>
      <w:hyperlink r:id="rId10" w:history="1">
        <w:r w:rsidRPr="000B2075">
          <w:rPr>
            <w:rStyle w:val="Hyperlink"/>
          </w:rPr>
          <w:t>https://www.path.org/resources/stronger-health-advocates-greater-health-impacts-tools-trade/</w:t>
        </w:r>
      </w:hyperlink>
    </w:p>
    <w:p w14:paraId="07846E94" w14:textId="77777777" w:rsidR="00216CA7" w:rsidRDefault="00216CA7" w:rsidP="00486366">
      <w:pPr>
        <w:pStyle w:val="DMPABody"/>
      </w:pPr>
      <w:r>
        <w:t>I</w:t>
      </w:r>
      <w:r w:rsidRPr="00216CA7">
        <w:t xml:space="preserve">f you would like to guide a group through the development of an advocacy strategy, you can find the facilitator’s guide that corresponds to this workbook </w:t>
      </w:r>
      <w:r>
        <w:t xml:space="preserve">here: </w:t>
      </w:r>
      <w:hyperlink r:id="rId11" w:history="1">
        <w:r>
          <w:rPr>
            <w:rStyle w:val="Hyperlink"/>
          </w:rPr>
          <w:t>https://path.azureedge.net/media/documents/Advocacy_Impact_Facilitators_Guide_Final_JPL.pdf</w:t>
        </w:r>
      </w:hyperlink>
    </w:p>
    <w:p w14:paraId="7E92E087" w14:textId="77777777" w:rsidR="00216CA7" w:rsidRDefault="00216CA7" w:rsidP="00486366">
      <w:pPr>
        <w:pStyle w:val="DMPABody"/>
      </w:pPr>
      <w:r>
        <w:t xml:space="preserve">To access Advance Family Planning’s Advocacy Portfolio, which includes </w:t>
      </w:r>
      <w:r w:rsidR="00F46C2F">
        <w:t xml:space="preserve">AFP SMART: A Quick Guide to Wins, please visit: </w:t>
      </w:r>
      <w:hyperlink r:id="rId12" w:history="1">
        <w:r w:rsidR="00F46C2F">
          <w:rPr>
            <w:rStyle w:val="Hyperlink"/>
          </w:rPr>
          <w:t>https://www.advancefamilyplanning.org/advocacy-portfolio</w:t>
        </w:r>
      </w:hyperlink>
    </w:p>
    <w:p w14:paraId="63BCA728" w14:textId="77777777" w:rsidR="00216CA7" w:rsidRPr="00216CA7" w:rsidRDefault="00965B64">
      <w:pPr>
        <w:rPr>
          <w:rFonts w:cstheme="minorHAnsi"/>
          <w:bCs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1" layoutInCell="1" allowOverlap="0" wp14:anchorId="6F254F67" wp14:editId="05641F4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8408" cy="9784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graphi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CA7" w:rsidRPr="00216CA7" w:rsidSect="00AD362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hitn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8D5"/>
    <w:multiLevelType w:val="hybridMultilevel"/>
    <w:tmpl w:val="72C698FC"/>
    <w:lvl w:ilvl="0" w:tplc="8488FA50">
      <w:start w:val="1"/>
      <w:numFmt w:val="bullet"/>
      <w:pStyle w:val="DMP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F1"/>
    <w:multiLevelType w:val="hybridMultilevel"/>
    <w:tmpl w:val="891A54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C7AC1"/>
    <w:multiLevelType w:val="hybridMultilevel"/>
    <w:tmpl w:val="8A2EA1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C356F6"/>
    <w:multiLevelType w:val="hybridMultilevel"/>
    <w:tmpl w:val="CC7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182F"/>
    <w:multiLevelType w:val="hybridMultilevel"/>
    <w:tmpl w:val="B92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20C7"/>
    <w:multiLevelType w:val="hybridMultilevel"/>
    <w:tmpl w:val="4D3C50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11B1C"/>
    <w:multiLevelType w:val="hybridMultilevel"/>
    <w:tmpl w:val="FBF0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170"/>
    <w:multiLevelType w:val="hybridMultilevel"/>
    <w:tmpl w:val="4A6A267A"/>
    <w:lvl w:ilvl="0" w:tplc="7CB6E356">
      <w:start w:val="1"/>
      <w:numFmt w:val="bullet"/>
      <w:pStyle w:val="DMPAEmphasi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47A4"/>
    <w:multiLevelType w:val="hybridMultilevel"/>
    <w:tmpl w:val="332C7028"/>
    <w:lvl w:ilvl="0" w:tplc="39BA043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60E7B"/>
    <w:multiLevelType w:val="hybridMultilevel"/>
    <w:tmpl w:val="758051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33140C"/>
    <w:multiLevelType w:val="hybridMultilevel"/>
    <w:tmpl w:val="6DF26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67094"/>
    <w:multiLevelType w:val="hybridMultilevel"/>
    <w:tmpl w:val="9A180A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E"/>
    <w:rsid w:val="000032A9"/>
    <w:rsid w:val="00066B9C"/>
    <w:rsid w:val="00075076"/>
    <w:rsid w:val="000E2D95"/>
    <w:rsid w:val="00145C1D"/>
    <w:rsid w:val="00170B31"/>
    <w:rsid w:val="001842DC"/>
    <w:rsid w:val="00216CA7"/>
    <w:rsid w:val="00217FFB"/>
    <w:rsid w:val="002C0152"/>
    <w:rsid w:val="00486366"/>
    <w:rsid w:val="004978B9"/>
    <w:rsid w:val="004F0D9A"/>
    <w:rsid w:val="005C4BE1"/>
    <w:rsid w:val="00634995"/>
    <w:rsid w:val="007D220E"/>
    <w:rsid w:val="00805CD5"/>
    <w:rsid w:val="008237DE"/>
    <w:rsid w:val="0082406B"/>
    <w:rsid w:val="0085359B"/>
    <w:rsid w:val="00965B64"/>
    <w:rsid w:val="009A2955"/>
    <w:rsid w:val="00A867F6"/>
    <w:rsid w:val="00A9225C"/>
    <w:rsid w:val="00AD3629"/>
    <w:rsid w:val="00B12871"/>
    <w:rsid w:val="00B8408E"/>
    <w:rsid w:val="00BA2997"/>
    <w:rsid w:val="00BF428E"/>
    <w:rsid w:val="00C26BBC"/>
    <w:rsid w:val="00CE364B"/>
    <w:rsid w:val="00D30421"/>
    <w:rsid w:val="00DB4586"/>
    <w:rsid w:val="00E9323B"/>
    <w:rsid w:val="00F458A5"/>
    <w:rsid w:val="00F46C2F"/>
    <w:rsid w:val="00F82BFE"/>
    <w:rsid w:val="00F87DE1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9631"/>
  <w15:chartTrackingRefBased/>
  <w15:docId w15:val="{174F5E63-67D6-4112-8900-75644ED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2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23B"/>
    <w:pPr>
      <w:keepNext/>
      <w:keepLines/>
      <w:spacing w:before="480" w:after="0"/>
      <w:jc w:val="right"/>
      <w:outlineLvl w:val="0"/>
    </w:pPr>
    <w:rPr>
      <w:rFonts w:ascii="Arial" w:eastAsia="MS Gothic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23B"/>
    <w:rPr>
      <w:rFonts w:ascii="Arial" w:eastAsia="MS Gothic" w:hAnsi="Arial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323B"/>
    <w:pPr>
      <w:ind w:left="720"/>
      <w:contextualSpacing/>
    </w:pPr>
  </w:style>
  <w:style w:type="table" w:styleId="TableGrid">
    <w:name w:val="Table Grid"/>
    <w:basedOn w:val="TableNormal"/>
    <w:uiPriority w:val="59"/>
    <w:rsid w:val="00E9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8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8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3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4B"/>
    <w:rPr>
      <w:b/>
      <w:bCs/>
      <w:sz w:val="20"/>
      <w:szCs w:val="20"/>
    </w:rPr>
  </w:style>
  <w:style w:type="paragraph" w:customStyle="1" w:styleId="DMPABody">
    <w:name w:val="DMPA Body"/>
    <w:basedOn w:val="Normal"/>
    <w:qFormat/>
    <w:rsid w:val="001842DC"/>
    <w:pPr>
      <w:spacing w:after="120" w:line="259" w:lineRule="auto"/>
    </w:pPr>
  </w:style>
  <w:style w:type="paragraph" w:customStyle="1" w:styleId="DMPABullets">
    <w:name w:val="DMPA Bullets"/>
    <w:basedOn w:val="Normal"/>
    <w:qFormat/>
    <w:rsid w:val="001842DC"/>
    <w:pPr>
      <w:numPr>
        <w:numId w:val="13"/>
      </w:numPr>
      <w:spacing w:after="120" w:line="259" w:lineRule="auto"/>
      <w:contextualSpacing/>
    </w:pPr>
  </w:style>
  <w:style w:type="paragraph" w:customStyle="1" w:styleId="DMPACalloutBoxBody">
    <w:name w:val="DMPA Callout Box Body"/>
    <w:basedOn w:val="Normal"/>
    <w:qFormat/>
    <w:rsid w:val="001842DC"/>
    <w:pPr>
      <w:framePr w:vSpace="432" w:wrap="around" w:vAnchor="text" w:hAnchor="margin" w:y="378"/>
      <w:widowControl w:val="0"/>
      <w:autoSpaceDE w:val="0"/>
      <w:autoSpaceDN w:val="0"/>
      <w:spacing w:after="120" w:line="240" w:lineRule="auto"/>
      <w:ind w:left="158"/>
      <w:suppressOverlap/>
    </w:pPr>
    <w:rPr>
      <w:rFonts w:eastAsia="Arial" w:cstheme="minorHAnsi"/>
      <w:color w:val="000000" w:themeColor="text1"/>
    </w:rPr>
  </w:style>
  <w:style w:type="paragraph" w:customStyle="1" w:styleId="DMPACalloutBoxtitle">
    <w:name w:val="DMPA Callout Box title"/>
    <w:basedOn w:val="DMPACalloutBoxBody"/>
    <w:qFormat/>
    <w:rsid w:val="001842DC"/>
    <w:pPr>
      <w:framePr w:vSpace="144" w:wrap="around" w:y="375"/>
    </w:pPr>
    <w:rPr>
      <w:b/>
    </w:rPr>
  </w:style>
  <w:style w:type="paragraph" w:customStyle="1" w:styleId="DMPAEmphasisBullets">
    <w:name w:val="DMPA Emphasis Bullets"/>
    <w:basedOn w:val="Normal"/>
    <w:rsid w:val="001842DC"/>
    <w:pPr>
      <w:numPr>
        <w:numId w:val="14"/>
      </w:numPr>
      <w:spacing w:after="120" w:line="259" w:lineRule="auto"/>
      <w:contextualSpacing/>
    </w:pPr>
    <w:rPr>
      <w:rFonts w:ascii="Gill Sans MT"/>
      <w:b/>
      <w:color w:val="F05F24"/>
      <w:sz w:val="20"/>
    </w:rPr>
  </w:style>
  <w:style w:type="paragraph" w:customStyle="1" w:styleId="DMPAH1">
    <w:name w:val="DMPA H1"/>
    <w:basedOn w:val="Normal"/>
    <w:qFormat/>
    <w:rsid w:val="001842DC"/>
    <w:pPr>
      <w:spacing w:after="480" w:line="259" w:lineRule="auto"/>
      <w:contextualSpacing/>
    </w:pPr>
    <w:rPr>
      <w:b/>
      <w:bCs/>
      <w:caps/>
      <w:sz w:val="28"/>
      <w:szCs w:val="28"/>
    </w:rPr>
  </w:style>
  <w:style w:type="paragraph" w:customStyle="1" w:styleId="DMPAH2">
    <w:name w:val="DMPA H2"/>
    <w:basedOn w:val="Normal"/>
    <w:qFormat/>
    <w:rsid w:val="001842DC"/>
    <w:pPr>
      <w:keepNext/>
      <w:spacing w:before="360" w:after="120" w:line="259" w:lineRule="auto"/>
    </w:pPr>
    <w:rPr>
      <w:b/>
      <w:bCs/>
    </w:rPr>
  </w:style>
  <w:style w:type="paragraph" w:customStyle="1" w:styleId="DMPASidebarbody">
    <w:name w:val="DMPA Sidebar body"/>
    <w:basedOn w:val="Normal"/>
    <w:qFormat/>
    <w:rsid w:val="001842DC"/>
    <w:pPr>
      <w:spacing w:after="120" w:line="259" w:lineRule="auto"/>
    </w:pPr>
    <w:rPr>
      <w:sz w:val="20"/>
      <w:szCs w:val="20"/>
    </w:rPr>
  </w:style>
  <w:style w:type="paragraph" w:customStyle="1" w:styleId="DMPASidebartitle">
    <w:name w:val="DMPA Sidebar title"/>
    <w:basedOn w:val="Normal"/>
    <w:qFormat/>
    <w:rsid w:val="001842DC"/>
    <w:pPr>
      <w:spacing w:after="120" w:line="259" w:lineRule="auto"/>
    </w:pPr>
    <w:rPr>
      <w:b/>
      <w:color w:val="4472C4" w:themeColor="accent1"/>
      <w:sz w:val="20"/>
      <w:szCs w:val="20"/>
    </w:rPr>
  </w:style>
  <w:style w:type="paragraph" w:styleId="Revision">
    <w:name w:val="Revision"/>
    <w:hidden/>
    <w:uiPriority w:val="99"/>
    <w:semiHidden/>
    <w:rsid w:val="002C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vancefamilyplanning.org/advocacy-portfol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th.azureedge.net/media/documents/Advocacy_Impact_Facilitators_Guide_Final_JPL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ath.org/resources/stronger-health-advocates-greater-health-impacts-tools-trad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th.azureedge.net/media/documents/Advocacy_Impact_Participants_Workbook_Final_JPL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von\OneDrive%20-%20PATH\~Box%20Working%20folder\SRH_DMPA_AdvocacyPack_2019\Word%20Templates\Tool_08_AdvocacyTemplate\Advocacy%20Strategy%20Template_2019_v1_re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BA682A2CDFF41A24A7C4EDC2C31BA" ma:contentTypeVersion="13" ma:contentTypeDescription="Create a new document." ma:contentTypeScope="" ma:versionID="de4f7f4ec5949999decbdf75a9b17cd8">
  <xsd:schema xmlns:xsd="http://www.w3.org/2001/XMLSchema" xmlns:xs="http://www.w3.org/2001/XMLSchema" xmlns:p="http://schemas.microsoft.com/office/2006/metadata/properties" xmlns:ns3="ffa93f10-2be4-43cb-9256-f20e5b0a9375" xmlns:ns4="aedcb96c-6768-44dd-9258-2ead0b621e43" targetNamespace="http://schemas.microsoft.com/office/2006/metadata/properties" ma:root="true" ma:fieldsID="b0851fa0b0a16b71a96097a3675f7d66" ns3:_="" ns4:_="">
    <xsd:import namespace="ffa93f10-2be4-43cb-9256-f20e5b0a9375"/>
    <xsd:import namespace="aedcb96c-6768-44dd-9258-2ead0b621e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3f10-2be4-43cb-9256-f20e5b0a9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b96c-6768-44dd-9258-2ead0b621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F5CC6-E9F9-4EB6-A2F2-B647573EF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6A3BC-7607-4378-9BCE-10054391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93f10-2be4-43cb-9256-f20e5b0a9375"/>
    <ds:schemaRef ds:uri="aedcb96c-6768-44dd-9258-2ead0b621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9A98-841C-4C8B-920B-68B8084D9E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dcb96c-6768-44dd-9258-2ead0b621e43"/>
    <ds:schemaRef ds:uri="http://schemas.microsoft.com/office/infopath/2007/PartnerControls"/>
    <ds:schemaRef ds:uri="http://purl.org/dc/elements/1.1/"/>
    <ds:schemaRef ds:uri="http://schemas.microsoft.com/office/2006/metadata/properties"/>
    <ds:schemaRef ds:uri="ffa93f10-2be4-43cb-9256-f20e5b0a93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Advocacy Strategy Template_2019_v1_rev02</Template>
  <TotalTime>9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Kavon, Shawn</dc:creator>
  <cp:keywords/>
  <dc:description/>
  <cp:lastModifiedBy>Kavon, Shawn</cp:lastModifiedBy>
  <cp:revision>1</cp:revision>
  <dcterms:created xsi:type="dcterms:W3CDTF">2019-10-11T18:14:00Z</dcterms:created>
  <dcterms:modified xsi:type="dcterms:W3CDTF">2019-10-11T18:23:00Z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0x01010059EBA682A2CDFF41A24A7C4EDC2C31BA</vt:lpwstr>
  </property>
</Properties>
</file>