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AC27E4" w14:textId="6B7C84C7" w:rsidR="00366F77" w:rsidRDefault="00366F77" w:rsidP="00366F77">
      <w:pPr>
        <w:pStyle w:val="Sectiontitle"/>
      </w:pPr>
      <w:r>
        <w:rPr>
          <w:noProof/>
        </w:rPr>
        <mc:AlternateContent>
          <mc:Choice Requires="wps">
            <w:drawing>
              <wp:anchor distT="0" distB="0" distL="114300" distR="114300" simplePos="0" relativeHeight="251661312" behindDoc="1" locked="0" layoutInCell="1" allowOverlap="1" wp14:anchorId="6990A5D3" wp14:editId="6D366D03">
                <wp:simplePos x="0" y="0"/>
                <wp:positionH relativeFrom="page">
                  <wp:align>left</wp:align>
                </wp:positionH>
                <wp:positionV relativeFrom="paragraph">
                  <wp:posOffset>-941705</wp:posOffset>
                </wp:positionV>
                <wp:extent cx="7588155" cy="1616323"/>
                <wp:effectExtent l="0" t="0" r="0" b="3175"/>
                <wp:wrapNone/>
                <wp:docPr id="194" name="Rectangle 194"/>
                <wp:cNvGraphicFramePr/>
                <a:graphic xmlns:a="http://schemas.openxmlformats.org/drawingml/2006/main">
                  <a:graphicData uri="http://schemas.microsoft.com/office/word/2010/wordprocessingShape">
                    <wps:wsp>
                      <wps:cNvSpPr/>
                      <wps:spPr>
                        <a:xfrm>
                          <a:off x="0" y="0"/>
                          <a:ext cx="7588155" cy="161632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628C41" id="Rectangle 194" o:spid="_x0000_s1026" style="position:absolute;margin-left:0;margin-top:-74.15pt;width:597.5pt;height:127.25pt;z-index:-251655168;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y7lgIAAIkFAAAOAAAAZHJzL2Uyb0RvYy54bWysVEtv2zAMvg/YfxB0Xx2nSR9BnSJIkWFA&#10;0QZth54VWYoNyKImKXGyXz9Ksp2uK3YYloMiih8/Pkzy5vbQKLIX1tWgC5qfjSgRmkNZ621Bv7+s&#10;vlxR4jzTJVOgRUGPwtHb+edPN62ZiTFUoEphCZJoN2tNQSvvzSzLHK9Ew9wZGKFRKcE2zKNot1lp&#10;WYvsjcrGo9FF1oItjQUunMPXu6Sk88gvpeD+UUonPFEFxdh8PG08N+HM5jdstrXMVDXvwmD/EEXD&#10;ao1OB6o75hnZ2foPqqbmFhxIf8ahyUDKmouYA2aTj95l81wxI2IuWBxnhjK5/0fLH/ZrS+oSv931&#10;hBLNGvxIT1g2prdKkPCIJWqNmyHy2axtJzm8hnwP0jbhHzMhh1jW41BWcfCE4+Pl9Ooqn04p4ajL&#10;L/KL8/F5YM1O5sY6/1VAQ8KloBYDiOVk+3vnE7SHBG8OVF2uaqWiEHpFLJUle4ZfebPNO/LfUEoH&#10;rIZglQjDSxYyS7nEmz8qEXBKPwmJZcHoxzGQ2JAnJ4xzoX2eVBUrRfI9HeGv996HFRONhIFZov+B&#10;uyPokYmk505RdvhgKmI/D8ajvwWWjAeL6Bm0H4ybWoP9iEBhVp3nhO+LlEoTqrSB8ohNYyFNkzN8&#10;VeNnu2fOr5nF8cFBw5XgH/GQCtqCQnejpAL786P3gMeuRi0lLY5jQd2PHbOCEvVNY79f55NJmN8o&#10;TKaXYxTsW83mrUbvmiVgL+S4fAyP14D3qr9KC80rbo5F8Ioqpjn6Lij3theWPq0J3D1cLBYRhjNr&#10;mL/Xz4YH8lDV0JYvh1dmTde7Htv+AfrRZbN3LZywwVLDYudB1rG/T3Xt6o3zHhun201hobyVI+q0&#10;Qee/AAAA//8DAFBLAwQUAAYACAAAACEAU+GueuEAAAAKAQAADwAAAGRycy9kb3ducmV2LnhtbEyP&#10;wU7DMBBE70j8g7VIXFDrpIaqDXEqQELiwoFSIY5u7MZW43UUu0nK17M9wW13ZzT7ptxMvmWD6aML&#10;KCGfZ8AM1kE7bCTsPl9nK2AxKdSqDWgknE2ETXV9VapChxE/zLBNDaMQjIWSYFPqCs5jbY1XcR46&#10;g6QdQu9VorVvuO7VSOG+5YssW3KvHNIHqzrzYk193J68hPezEG/DnTiOOyca98O/n79skPL2Znp6&#10;BJbMlP7McMEndKiIaR9OqCNrJVCRJGGW368EsIuerx/otqcpWy6AVyX/X6H6BQAA//8DAFBLAQIt&#10;ABQABgAIAAAAIQC2gziS/gAAAOEBAAATAAAAAAAAAAAAAAAAAAAAAABbQ29udGVudF9UeXBlc10u&#10;eG1sUEsBAi0AFAAGAAgAAAAhADj9If/WAAAAlAEAAAsAAAAAAAAAAAAAAAAALwEAAF9yZWxzLy5y&#10;ZWxzUEsBAi0AFAAGAAgAAAAhAAr8zLuWAgAAiQUAAA4AAAAAAAAAAAAAAAAALgIAAGRycy9lMm9E&#10;b2MueG1sUEsBAi0AFAAGAAgAAAAhAFPhrnrhAAAACgEAAA8AAAAAAAAAAAAAAAAA8AQAAGRycy9k&#10;b3ducmV2LnhtbFBLBQYAAAAABAAEAPMAAAD+BQAAAAA=&#10;" fillcolor="white [3212]" stroked="f" strokeweight="1pt">
                <w10:wrap anchorx="page"/>
              </v:rect>
            </w:pict>
          </mc:Fallback>
        </mc:AlternateContent>
      </w:r>
    </w:p>
    <w:p w14:paraId="338331EB" w14:textId="35F9D8C1" w:rsidR="00366F77" w:rsidRPr="00366F77" w:rsidRDefault="004959BE">
      <w:pPr>
        <w:spacing w:line="259" w:lineRule="auto"/>
        <w:rPr>
          <w:rFonts w:asciiTheme="majorHAnsi" w:eastAsiaTheme="majorEastAsia" w:hAnsiTheme="majorHAnsi" w:cstheme="majorBidi"/>
          <w:b/>
          <w:caps/>
          <w:color w:val="9D9FA1" w:themeColor="accent4"/>
          <w:spacing w:val="-10"/>
          <w:kern w:val="28"/>
          <w:sz w:val="16"/>
          <w:szCs w:val="56"/>
        </w:rPr>
      </w:pPr>
      <w:r w:rsidRPr="00270702">
        <w:rPr>
          <w:noProof/>
          <w:color w:val="9D9FA1" w:themeColor="accent4"/>
        </w:rPr>
        <mc:AlternateContent>
          <mc:Choice Requires="wps">
            <w:drawing>
              <wp:anchor distT="45720" distB="45720" distL="114300" distR="114300" simplePos="0" relativeHeight="251664384" behindDoc="0" locked="0" layoutInCell="1" allowOverlap="1" wp14:anchorId="6DEABF88" wp14:editId="18828B31">
                <wp:simplePos x="0" y="0"/>
                <wp:positionH relativeFrom="margin">
                  <wp:align>left</wp:align>
                </wp:positionH>
                <wp:positionV relativeFrom="paragraph">
                  <wp:posOffset>3377565</wp:posOffset>
                </wp:positionV>
                <wp:extent cx="6400800" cy="34747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474720"/>
                        </a:xfrm>
                        <a:prstGeom prst="rect">
                          <a:avLst/>
                        </a:prstGeom>
                        <a:noFill/>
                        <a:ln w="9525">
                          <a:noFill/>
                          <a:miter lim="800000"/>
                          <a:headEnd/>
                          <a:tailEnd/>
                        </a:ln>
                      </wps:spPr>
                      <wps:txbx>
                        <w:txbxContent>
                          <w:p w14:paraId="13584F69" w14:textId="66A67947" w:rsidR="00A2346C" w:rsidRDefault="00F64862" w:rsidP="00270702">
                            <w:pPr>
                              <w:pStyle w:val="CoverTitle"/>
                            </w:pPr>
                            <w:r>
                              <w:t>C</w:t>
                            </w:r>
                            <w:r w:rsidR="00A2346C">
                              <w:t xml:space="preserve">all for proposals: </w:t>
                            </w:r>
                          </w:p>
                          <w:p w14:paraId="0E340610" w14:textId="51896BB9" w:rsidR="00270702" w:rsidRDefault="00C54622" w:rsidP="00270702">
                            <w:pPr>
                              <w:pStyle w:val="CoverTitle"/>
                            </w:pPr>
                            <w:r>
                              <w:t>Use of m</w:t>
                            </w:r>
                            <w:r w:rsidR="00A2346C">
                              <w:t>arket</w:t>
                            </w:r>
                            <w:r>
                              <w:t xml:space="preserve"> </w:t>
                            </w:r>
                            <w:r w:rsidR="00A2346C">
                              <w:t>s</w:t>
                            </w:r>
                            <w:r>
                              <w:t>haping</w:t>
                            </w:r>
                            <w:r w:rsidR="00A2346C">
                              <w:t xml:space="preserve"> to increase access to maternal health s</w:t>
                            </w:r>
                            <w:r w:rsidR="00730909">
                              <w:t>upplies</w:t>
                            </w:r>
                            <w:r w:rsidR="00A2346C">
                              <w:t xml:space="preserve"> in </w:t>
                            </w:r>
                            <w:r w:rsidR="00A2346C" w:rsidRPr="00A2346C">
                              <w:t>Bangladesh, Ethiopia</w:t>
                            </w:r>
                            <w:r w:rsidR="00A2346C">
                              <w:t xml:space="preserve"> and</w:t>
                            </w:r>
                            <w:r w:rsidR="00A2346C" w:rsidRPr="00A2346C">
                              <w:t xml:space="preserve"> Nigeria</w:t>
                            </w:r>
                            <w:r w:rsidR="004959BE">
                              <w:br/>
                            </w:r>
                            <w:r w:rsidR="004959BE">
                              <w:rPr>
                                <w:b/>
                                <w:sz w:val="40"/>
                              </w:rPr>
                              <w:br/>
                            </w:r>
                            <w:r w:rsidR="004959BE" w:rsidRPr="004959BE">
                              <w:rPr>
                                <w:b/>
                                <w:sz w:val="40"/>
                              </w:rPr>
                              <w:t>Innovation Fund Guidelines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DEABF88" id="_x0000_t202" coordsize="21600,21600" o:spt="202" path="m,l,21600r21600,l21600,xe">
                <v:stroke joinstyle="miter"/>
                <v:path gradientshapeok="t" o:connecttype="rect"/>
              </v:shapetype>
              <v:shape id="Text Box 2" o:spid="_x0000_s1026" type="#_x0000_t202" style="position:absolute;margin-left:0;margin-top:265.95pt;width:7in;height:273.6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zXEDQIAAPcDAAAOAAAAZHJzL2Uyb0RvYy54bWysU9tuGyEQfa/Uf0C817veruNkZRylSVNV&#10;Si9S0g/ALOtFBYYC9q779RlYx7Hat6o8IGBmzsw5M6yuR6PJXvqgwDI6n5WUSCugVXbL6I+n+3eX&#10;lITIbcs1WMnoQQZ6vX77ZjW4RlbQg26lJwhiQzM4RvsYXVMUQfTS8DADJy0aO/CGR7z6bdF6PiC6&#10;0UVVlhfFAL51HoQMAV/vJiNdZ/yukyJ+67ogI9GMYm0x7z7vm7QX6xVvtp67XoljGfwfqjBcWUx6&#10;grrjkZOdV39BGSU8BOjiTIApoOuUkJkDspmXf7B57LmTmQuKE9xJpvD/YMXX/XdPVMtoNV9SYrnB&#10;Jj3JMZIPMJIq6TO40KDbo0PHOOIz9jlzDe4BxM9ALNz23G7ljfcw9JK3WN88RRZnoRNOSCCb4Qu0&#10;mIbvImSgsfMmiYdyEETHPh1OvUmlCHy8qMvyskSTQNv7elkvq9y9gjcv4c6H+EmCIenAqMfmZ3i+&#10;fwgxlcObF5eUzcK90joPgLZkYPRqUS1ywJnFqIjzqZVhFLPjmiYmsfxo2xwcudLTGRNoe6SdmE6c&#10;47gZ0TFpsYH2gAJ4mOYQ/w0eevC/KRlwBhkNv3bcS0r0Z4siXs3rOg1tvtSLxJj4c8vm3MKtQChG&#10;RfSUTJfbmEd9YnuDcncqC/Fay7FanK6sz/EnpPE9v2ev1/+6fgYAAP//AwBQSwMEFAAGAAgAAAAh&#10;AEP9qOffAAAACgEAAA8AAABkcnMvZG93bnJldi54bWxMj81OwzAQhO9IvIO1SFwQtQOiPyFOhZAq&#10;oQoOFB5gE2/jqPE6it00vD3OCW67O6PZb4rt5Dox0hBazxqyhQJBXHvTcqPh+2t3vwYRIrLBzjNp&#10;+KEA2/L6qsDc+At/0niIjUghHHLUYGPscylDbclhWPieOGlHPziMaR0aaQa8pHDXyQelltJhy+mD&#10;xZ5eLdWnw9lpuLO9+ng/vlU7s6ztaR9w5ca91rc308sziEhT/DPDjJ/QoUxMlT+zCaLTkIpEDU+P&#10;2QbELCu1TqdqnlabDGRZyP8Vyl8AAAD//wMAUEsBAi0AFAAGAAgAAAAhALaDOJL+AAAA4QEAABMA&#10;AAAAAAAAAAAAAAAAAAAAAFtDb250ZW50X1R5cGVzXS54bWxQSwECLQAUAAYACAAAACEAOP0h/9YA&#10;AACUAQAACwAAAAAAAAAAAAAAAAAvAQAAX3JlbHMvLnJlbHNQSwECLQAUAAYACAAAACEAt5M1xA0C&#10;AAD3AwAADgAAAAAAAAAAAAAAAAAuAgAAZHJzL2Uyb0RvYy54bWxQSwECLQAUAAYACAAAACEAQ/2o&#10;598AAAAKAQAADwAAAAAAAAAAAAAAAABnBAAAZHJzL2Rvd25yZXYueG1sUEsFBgAAAAAEAAQA8wAA&#10;AHMFAAAAAA==&#10;" filled="f" stroked="f">
                <v:textbox>
                  <w:txbxContent>
                    <w:p w14:paraId="13584F69" w14:textId="66A67947" w:rsidR="00A2346C" w:rsidRDefault="00F64862" w:rsidP="00270702">
                      <w:pPr>
                        <w:pStyle w:val="CoverTitle"/>
                      </w:pPr>
                      <w:r>
                        <w:t>C</w:t>
                      </w:r>
                      <w:r w:rsidR="00A2346C">
                        <w:t xml:space="preserve">all for proposals: </w:t>
                      </w:r>
                    </w:p>
                    <w:p w14:paraId="0E340610" w14:textId="51896BB9" w:rsidR="00270702" w:rsidRDefault="00C54622" w:rsidP="00270702">
                      <w:pPr>
                        <w:pStyle w:val="CoverTitle"/>
                      </w:pPr>
                      <w:r>
                        <w:t>Use of m</w:t>
                      </w:r>
                      <w:r w:rsidR="00A2346C">
                        <w:t>arket</w:t>
                      </w:r>
                      <w:r>
                        <w:t xml:space="preserve"> </w:t>
                      </w:r>
                      <w:r w:rsidR="00A2346C">
                        <w:t>s</w:t>
                      </w:r>
                      <w:r>
                        <w:t>haping</w:t>
                      </w:r>
                      <w:r w:rsidR="00A2346C">
                        <w:t xml:space="preserve"> to increase access to maternal health s</w:t>
                      </w:r>
                      <w:r w:rsidR="00730909">
                        <w:t>upplies</w:t>
                      </w:r>
                      <w:r w:rsidR="00A2346C">
                        <w:t xml:space="preserve"> in </w:t>
                      </w:r>
                      <w:r w:rsidR="00A2346C" w:rsidRPr="00A2346C">
                        <w:t>Bangladesh, Ethiopia</w:t>
                      </w:r>
                      <w:r w:rsidR="00A2346C">
                        <w:t xml:space="preserve"> and</w:t>
                      </w:r>
                      <w:r w:rsidR="00A2346C" w:rsidRPr="00A2346C">
                        <w:t xml:space="preserve"> Nigeria</w:t>
                      </w:r>
                      <w:r w:rsidR="004959BE">
                        <w:br/>
                      </w:r>
                      <w:r w:rsidR="004959BE">
                        <w:rPr>
                          <w:b/>
                          <w:sz w:val="40"/>
                        </w:rPr>
                        <w:br/>
                      </w:r>
                      <w:r w:rsidR="004959BE" w:rsidRPr="004959BE">
                        <w:rPr>
                          <w:b/>
                          <w:sz w:val="40"/>
                        </w:rPr>
                        <w:t>Innovation Fund Guidelines</w:t>
                      </w:r>
                    </w:p>
                  </w:txbxContent>
                </v:textbox>
                <w10:wrap type="square" anchorx="margin"/>
              </v:shape>
            </w:pict>
          </mc:Fallback>
        </mc:AlternateContent>
      </w:r>
      <w:r w:rsidR="00023E6F">
        <w:rPr>
          <w:noProof/>
        </w:rPr>
        <mc:AlternateContent>
          <mc:Choice Requires="wps">
            <w:drawing>
              <wp:anchor distT="0" distB="0" distL="114300" distR="114300" simplePos="0" relativeHeight="251666432" behindDoc="1" locked="0" layoutInCell="1" allowOverlap="1" wp14:anchorId="5C00F25E" wp14:editId="2B5ED7BE">
                <wp:simplePos x="0" y="0"/>
                <wp:positionH relativeFrom="page">
                  <wp:posOffset>-21265</wp:posOffset>
                </wp:positionH>
                <wp:positionV relativeFrom="paragraph">
                  <wp:posOffset>8220607</wp:posOffset>
                </wp:positionV>
                <wp:extent cx="7588155" cy="1233362"/>
                <wp:effectExtent l="0" t="0" r="0" b="5080"/>
                <wp:wrapNone/>
                <wp:docPr id="3" name="Rectangle 3"/>
                <wp:cNvGraphicFramePr/>
                <a:graphic xmlns:a="http://schemas.openxmlformats.org/drawingml/2006/main">
                  <a:graphicData uri="http://schemas.microsoft.com/office/word/2010/wordprocessingShape">
                    <wps:wsp>
                      <wps:cNvSpPr/>
                      <wps:spPr>
                        <a:xfrm>
                          <a:off x="0" y="0"/>
                          <a:ext cx="7588155" cy="123336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0" w:type="auto"/>
                              <w:tblInd w:w="990" w:type="dxa"/>
                              <w:tblBorders>
                                <w:top w:val="single" w:sz="2" w:space="0" w:color="9D9FA1" w:themeColor="accent4"/>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1"/>
                              <w:gridCol w:w="4889"/>
                            </w:tblGrid>
                            <w:tr w:rsidR="00023E6F" w14:paraId="5D40D5C4" w14:textId="77777777" w:rsidTr="00137C94">
                              <w:tc>
                                <w:tcPr>
                                  <w:tcW w:w="4831" w:type="dxa"/>
                                </w:tcPr>
                                <w:p w14:paraId="10B0CFF3" w14:textId="77777777" w:rsidR="00023E6F" w:rsidRDefault="00023E6F" w:rsidP="00023E6F"/>
                                <w:p w14:paraId="6A265612" w14:textId="77777777" w:rsidR="00023E6F" w:rsidRPr="00023E6F" w:rsidRDefault="00023E6F" w:rsidP="00023E6F">
                                  <w:r>
                                    <w:rPr>
                                      <w:rStyle w:val="SubtitleChar"/>
                                      <w:noProof/>
                                    </w:rPr>
                                    <w:drawing>
                                      <wp:inline distT="0" distB="0" distL="0" distR="0" wp14:anchorId="7428E38D" wp14:editId="5FAE83D1">
                                        <wp:extent cx="1616075" cy="340360"/>
                                        <wp:effectExtent l="0" t="0" r="3175" b="2540"/>
                                        <wp:docPr id="5" name="Picture 5" descr="C:\Users\lalexe\Desktop\New Style Guide\Word Template\logo-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lexe\Desktop\New Style Guide\Word Template\logo-01-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6075" cy="340360"/>
                                                </a:xfrm>
                                                <a:prstGeom prst="rect">
                                                  <a:avLst/>
                                                </a:prstGeom>
                                                <a:noFill/>
                                                <a:ln>
                                                  <a:noFill/>
                                                </a:ln>
                                              </pic:spPr>
                                            </pic:pic>
                                          </a:graphicData>
                                        </a:graphic>
                                      </wp:inline>
                                    </w:drawing>
                                  </w:r>
                                </w:p>
                              </w:tc>
                              <w:tc>
                                <w:tcPr>
                                  <w:tcW w:w="4889" w:type="dxa"/>
                                </w:tcPr>
                                <w:p w14:paraId="5BC0E49A" w14:textId="77777777" w:rsidR="00023E6F" w:rsidRDefault="00023E6F" w:rsidP="00023E6F"/>
                                <w:p w14:paraId="120ECFA6" w14:textId="77777777" w:rsidR="00023E6F" w:rsidRDefault="00023E6F" w:rsidP="00023E6F"/>
                              </w:tc>
                            </w:tr>
                          </w:tbl>
                          <w:p w14:paraId="1B559E77" w14:textId="77777777" w:rsidR="00023E6F" w:rsidRDefault="00023E6F" w:rsidP="00023E6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0F25E" id="Rectangle 3" o:spid="_x0000_s1027" style="position:absolute;margin-left:-1.65pt;margin-top:647.3pt;width:597.5pt;height:97.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79unAIAAJcFAAAOAAAAZHJzL2Uyb0RvYy54bWysVEtv2zAMvg/YfxB0Xx0nTR9BnSJo0WFA&#10;0QZth54VWYoNyKImKbGzXz9Ksp2uK3YYloMiih8/Pkzy6rprFNkL62rQBc1PJpQIzaGs9bag31/u&#10;vlxQ4jzTJVOgRUEPwtHr5edPV61ZiClUoEphCZJot2hNQSvvzSLLHK9Ew9wJGKFRKcE2zKNot1lp&#10;WYvsjcqmk8lZ1oItjQUunMPX26Sky8gvpeD+UUonPFEFxdh8PG08N+HMlldssbXMVDXvw2D/EEXD&#10;ao1OR6pb5hnZ2foPqqbmFhxIf8KhyUDKmouYA2aTT95l81wxI2IuWBxnxjK5/0fLH/ZrS+qyoDNK&#10;NGvwEz1h0ZjeKkFmoTytcQtEPZu17SWH15BrJ20T/jEL0sWSHsaSis4Tjo/n84uLfD6nhKMun85m&#10;s7NpYM2O5sY6/1VAQ8KloBbdx1Ky/b3zCTpAgjcHqi7vaqWiEPpE3ChL9gy/8Gab9+S/oZQOWA3B&#10;KhGGlyxklnKJN39QIuCUfhISS4LRT2MgsRmPThjnQvs8qSpWiuR7PsHf4H0IKyYaCQOzRP8jd08w&#10;IBPJwJ2i7PHBVMReHo0nfwssGY8W0TNoPxo3tQb7EYHCrHrPCT8UKZUmVMl3my62S0SGlw2UB2wh&#10;C2m2nOF3NX7Ie+b8mlkcJhw7XBD+EQ+poC0o9DdKKrA/P3oPeOxx1FLS4nAW1P3YMSsoUd80dv9l&#10;fnoapjkKp/PzKQr2rWbzVqN3zQ1gd+S4igyP14D3arhKC80r7pFV8Ioqpjn6Lij3dhBufFoauIm4&#10;WK0iDCfYMH+vnw0P5KHOoVFfuldmTd/NHgfhAYZBZot3TZ2wwVLDaudB1rHjj3XtvwBOf2ylflOF&#10;9fJWjqjjPl3+AgAA//8DAFBLAwQUAAYACAAAACEACvjGruMAAAANAQAADwAAAGRycy9kb3ducmV2&#10;LnhtbEyPPU/DMBCGdyT+g3VILKh1UlclDXEqQEJiYaBUVUc3PuKo8TmK3STl1+NOsN3Ho/eeKzaT&#10;bdmAvW8cSUjnCTCkyumGagm7r7dZBswHRVq1jlDCBT1sytubQuXajfSJwzbULIaQz5UEE0KXc+4r&#10;g1b5ueuQ4u7b9VaF2PY1170aY7ht+SJJVtyqhuIFozp8NVidtmcr4eMixPvwIE7jrhF188MPL3vj&#10;pLy/m56fgAWcwh8MV/2oDmV0Orozac9aCTMhIhnni/VyBexKpOv0EdgxVsssy4CXBf//RfkLAAD/&#10;/wMAUEsBAi0AFAAGAAgAAAAhALaDOJL+AAAA4QEAABMAAAAAAAAAAAAAAAAAAAAAAFtDb250ZW50&#10;X1R5cGVzXS54bWxQSwECLQAUAAYACAAAACEAOP0h/9YAAACUAQAACwAAAAAAAAAAAAAAAAAvAQAA&#10;X3JlbHMvLnJlbHNQSwECLQAUAAYACAAAACEAE1u/bpwCAACXBQAADgAAAAAAAAAAAAAAAAAuAgAA&#10;ZHJzL2Uyb0RvYy54bWxQSwECLQAUAAYACAAAACEACvjGruMAAAANAQAADwAAAAAAAAAAAAAAAAD2&#10;BAAAZHJzL2Rvd25yZXYueG1sUEsFBgAAAAAEAAQA8wAAAAYGAAAAAA==&#10;" fillcolor="white [3212]" stroked="f" strokeweight="1pt">
                <v:textbox>
                  <w:txbxContent>
                    <w:tbl>
                      <w:tblPr>
                        <w:tblStyle w:val="TableGrid"/>
                        <w:tblW w:w="0" w:type="auto"/>
                        <w:tblInd w:w="990" w:type="dxa"/>
                        <w:tblBorders>
                          <w:top w:val="single" w:sz="2" w:space="0" w:color="9D9FA1" w:themeColor="accent4"/>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1"/>
                        <w:gridCol w:w="4889"/>
                      </w:tblGrid>
                      <w:tr w:rsidR="00023E6F" w14:paraId="5D40D5C4" w14:textId="77777777" w:rsidTr="00137C94">
                        <w:tc>
                          <w:tcPr>
                            <w:tcW w:w="4831" w:type="dxa"/>
                          </w:tcPr>
                          <w:p w14:paraId="10B0CFF3" w14:textId="77777777" w:rsidR="00023E6F" w:rsidRDefault="00023E6F" w:rsidP="00023E6F"/>
                          <w:p w14:paraId="6A265612" w14:textId="77777777" w:rsidR="00023E6F" w:rsidRPr="00023E6F" w:rsidRDefault="00023E6F" w:rsidP="00023E6F">
                            <w:r>
                              <w:rPr>
                                <w:rStyle w:val="SubtitleChar"/>
                                <w:noProof/>
                              </w:rPr>
                              <w:drawing>
                                <wp:inline distT="0" distB="0" distL="0" distR="0" wp14:anchorId="7428E38D" wp14:editId="5FAE83D1">
                                  <wp:extent cx="1616075" cy="340360"/>
                                  <wp:effectExtent l="0" t="0" r="3175" b="2540"/>
                                  <wp:docPr id="5" name="Picture 5" descr="C:\Users\lalexe\Desktop\New Style Guide\Word Template\logo-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lexe\Desktop\New Style Guide\Word Template\logo-01-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6075" cy="340360"/>
                                          </a:xfrm>
                                          <a:prstGeom prst="rect">
                                            <a:avLst/>
                                          </a:prstGeom>
                                          <a:noFill/>
                                          <a:ln>
                                            <a:noFill/>
                                          </a:ln>
                                        </pic:spPr>
                                      </pic:pic>
                                    </a:graphicData>
                                  </a:graphic>
                                </wp:inline>
                              </w:drawing>
                            </w:r>
                          </w:p>
                        </w:tc>
                        <w:tc>
                          <w:tcPr>
                            <w:tcW w:w="4889" w:type="dxa"/>
                          </w:tcPr>
                          <w:p w14:paraId="5BC0E49A" w14:textId="77777777" w:rsidR="00023E6F" w:rsidRDefault="00023E6F" w:rsidP="00023E6F"/>
                          <w:p w14:paraId="120ECFA6" w14:textId="77777777" w:rsidR="00023E6F" w:rsidRDefault="00023E6F" w:rsidP="00023E6F"/>
                        </w:tc>
                      </w:tr>
                    </w:tbl>
                    <w:p w14:paraId="1B559E77" w14:textId="77777777" w:rsidR="00023E6F" w:rsidRDefault="00023E6F" w:rsidP="00023E6F"/>
                  </w:txbxContent>
                </v:textbox>
                <w10:wrap anchorx="page"/>
              </v:rect>
            </w:pict>
          </mc:Fallback>
        </mc:AlternateContent>
      </w:r>
      <w:r w:rsidR="00023E6F">
        <w:rPr>
          <w:noProof/>
          <w:color w:val="9D9FA1" w:themeColor="accent4"/>
        </w:rPr>
        <mc:AlternateContent>
          <mc:Choice Requires="wps">
            <w:drawing>
              <wp:anchor distT="0" distB="0" distL="114300" distR="114300" simplePos="0" relativeHeight="251662336" behindDoc="0" locked="0" layoutInCell="1" allowOverlap="1" wp14:anchorId="70875476" wp14:editId="4CFD38DB">
                <wp:simplePos x="0" y="0"/>
                <wp:positionH relativeFrom="page">
                  <wp:align>right</wp:align>
                </wp:positionH>
                <wp:positionV relativeFrom="paragraph">
                  <wp:posOffset>288644</wp:posOffset>
                </wp:positionV>
                <wp:extent cx="7560860" cy="7377800"/>
                <wp:effectExtent l="0" t="0" r="2540" b="0"/>
                <wp:wrapNone/>
                <wp:docPr id="2" name="Rectangle 2"/>
                <wp:cNvGraphicFramePr/>
                <a:graphic xmlns:a="http://schemas.openxmlformats.org/drawingml/2006/main">
                  <a:graphicData uri="http://schemas.microsoft.com/office/word/2010/wordprocessingShape">
                    <wps:wsp>
                      <wps:cNvSpPr/>
                      <wps:spPr>
                        <a:xfrm>
                          <a:off x="0" y="0"/>
                          <a:ext cx="7560860" cy="73778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B7D338" id="Rectangle 2" o:spid="_x0000_s1026" style="position:absolute;margin-left:544.15pt;margin-top:22.75pt;width:595.35pt;height:580.95pt;z-index:251662336;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SAJkwIAAIkFAAAOAAAAZHJzL2Uyb0RvYy54bWysVN9PGzEMfp+0/yHK+7hrB5RVvaIKxDQJ&#10;AQImnkMu6UVK4ixJe+3++jm5H3Qd2sO0PqRxbH+2v7O9uNwZTbbCBwW2opOTkhJhOdTKriv6/fnm&#10;0wUlITJbMw1WVHQvAr1cfvywaN1cTKEBXQtPEMSGeesq2sTo5kUReCMMCyfghEWlBG9YRNGvi9qz&#10;FtGNLqZleV604GvngYsQ8PW6U9JlxpdS8HgvZRCR6IpibjGfPp+v6SyWCzZfe+Yaxfs02D9kYZiy&#10;GHSEumaRkY1Xf0AZxT0EkPGEgylASsVFrgGrmZRH1Tw1zIlcC5IT3EhT+H+w/G774ImqKzqlxDKD&#10;n+gRSWN2rQWZJnpaF+Zo9eQefC8FvKZad9Kb9I9VkF2mdD9SKnaRcHycnZ2XF+fIPEfd7PNsdlFm&#10;0os3d+dD/CrAkHSpqMfwmUq2vQ0RQ6LpYJKiBdCqvlFaZyH1ibjSnmwZfmHGubAxp41ev1lqm+wt&#10;JM8ONL0UqbqunnyLey2SnbaPQiItWME0J5Mb8jjQpFM1rBZd/LMSf4m0FH1ILUsZMCFLjD9i9wCD&#10;5WERkx6mt0+uIvfz6Fz+LbEuh9EjRwYbR2ejLPj3AHQcI3f2A0kdNYmlV6j32DQeumkKjt8o/HS3&#10;LMQH5nF88HPjSoj3eEgNbUWhv1HSgP/53nuyx65GLSUtjmNFw48N84IS/c1iv3+ZnJ6m+c3C6dls&#10;ioI/1LweauzGXAH2wwSXj+P5muyjHq7Sg3nBzbFKUVHFLMfYFeXRD8JV7NYE7h4uVqtshjPrWLy1&#10;T44n8MRqas3n3Qvzru/fiK1/B8PosvlRG3e2ydPCahNBqtzjb7z2fOO858bpd1NaKIdytnrboMtf&#10;AAAA//8DAFBLAwQUAAYACAAAACEA3ytp690AAAAJAQAADwAAAGRycy9kb3ducmV2LnhtbEyPzU7D&#10;MBCE70i8g7VI3KjdqOlPyKZqEb2gXig8gBMvSSBeR7GbhrfHPZXbrGY1802+nWwnRhp86xhhPlMg&#10;iCtnWq4RPj8OT2sQPmg2unNMCL/kYVvc3+U6M+7C7zSeQi1iCPtMIzQh9JmUvmrIaj9zPXH0vtxg&#10;dYjnUEsz6EsMt51MlFpKq1uODY3u6aWh6ud0tgiv1qXH781oD0lbOrlcc9i/MeLjw7R7BhFoCrdn&#10;uOJHdCgiU+nObLzoEOKQgLBIUxBXd75RKxBlVIlaLUAWufy/oPgDAAD//wMAUEsBAi0AFAAGAAgA&#10;AAAhALaDOJL+AAAA4QEAABMAAAAAAAAAAAAAAAAAAAAAAFtDb250ZW50X1R5cGVzXS54bWxQSwEC&#10;LQAUAAYACAAAACEAOP0h/9YAAACUAQAACwAAAAAAAAAAAAAAAAAvAQAAX3JlbHMvLnJlbHNQSwEC&#10;LQAUAAYACAAAACEAWh0gCZMCAACJBQAADgAAAAAAAAAAAAAAAAAuAgAAZHJzL2Uyb0RvYy54bWxQ&#10;SwECLQAUAAYACAAAACEA3ytp690AAAAJAQAADwAAAAAAAAAAAAAAAADtBAAAZHJzL2Rvd25yZXYu&#10;eG1sUEsFBgAAAAAEAAQA8wAAAPcFAAAAAA==&#10;" fillcolor="#5c9cb6 [3205]" stroked="f" strokeweight="1pt">
                <w10:wrap anchorx="page"/>
              </v:rect>
            </w:pict>
          </mc:Fallback>
        </mc:AlternateContent>
      </w:r>
      <w:r w:rsidR="00366F77" w:rsidRPr="00366F77">
        <w:rPr>
          <w:color w:val="9D9FA1" w:themeColor="accent4"/>
        </w:rPr>
        <w:br w:type="page"/>
      </w:r>
    </w:p>
    <w:p w14:paraId="4B1EC0EA" w14:textId="53528FBF" w:rsidR="00152CE6" w:rsidRDefault="00C54622" w:rsidP="00152CE6">
      <w:pPr>
        <w:pStyle w:val="Title"/>
      </w:pPr>
      <w:r w:rsidRPr="00C54622">
        <w:lastRenderedPageBreak/>
        <w:t>Use of market shaping to increase access to maternal health supplies in Bangladesh, Ethiopia and Nigeria</w:t>
      </w:r>
      <w:r>
        <w:t xml:space="preserve"> </w:t>
      </w:r>
    </w:p>
    <w:p w14:paraId="75DBA1DA" w14:textId="77777777" w:rsidR="00152CE6" w:rsidRDefault="00152CE6" w:rsidP="00152CE6">
      <w:pPr>
        <w:pStyle w:val="Subtitle"/>
      </w:pPr>
      <w:r w:rsidRPr="006305C8">
        <w:t>Innovation Fund Guidelines</w:t>
      </w:r>
    </w:p>
    <w:p w14:paraId="05DD2807" w14:textId="77777777" w:rsidR="00152CE6" w:rsidRPr="006305C8" w:rsidRDefault="00152CE6" w:rsidP="00152CE6">
      <w:pPr>
        <w:pStyle w:val="Heading1"/>
      </w:pPr>
      <w:r>
        <w:t>Background</w:t>
      </w:r>
    </w:p>
    <w:p w14:paraId="10554387" w14:textId="77777777" w:rsidR="00152CE6" w:rsidRDefault="00152CE6" w:rsidP="00152CE6">
      <w:pPr>
        <w:pStyle w:val="IntroParagraph"/>
      </w:pPr>
      <w:r>
        <w:t>The Innovation Fund is the Reproductive Health Supplies Coalition’s flagship initiative for inspiring and financing new activities that further the Coalition’s strategic goals and those of its Implementing Mechanisms (IM): Working Groups, Caucuses, and Regional Forums. It is a critical catalyst for bridging all the sectors—advocacy, technical, commercial—that make up the Coalition’s large and diverse membership.</w:t>
      </w:r>
    </w:p>
    <w:p w14:paraId="320C4140" w14:textId="77777777" w:rsidR="00152CE6" w:rsidRDefault="00152CE6" w:rsidP="00152CE6">
      <w:r>
        <w:t>Launched in 2009, the Innovation Fund came into being to ensure that all of the Coalition’s working groups had equal access to the funds needed to carry out their objectives. In 2014, the number and types of groups have expanded to all implementing mechanisms of the Coalition, but the principle underlying the Fund remains the same. Activities eligible for support must serve the larger community, not just the interests of the applicant or implementing agency.</w:t>
      </w:r>
    </w:p>
    <w:p w14:paraId="1B2FF85D" w14:textId="47D8A582" w:rsidR="00152CE6" w:rsidRDefault="00152CE6" w:rsidP="00152CE6">
      <w:r>
        <w:t>Traditionally, the Coalition has defined the concept of innovation broadly to include any promising new idea with the potential to bring about positive change. Innovation need not mean a radical departure from previous practice but rather could include new approaches to existing processes. Innovation also can apply to systems or processes and the generation of new knowledge. Finally, innovation extends to applying an existing strategy in a new context for the first time, thereby shedding light on how best to replicate and scale</w:t>
      </w:r>
      <w:r w:rsidR="00F2269E">
        <w:t xml:space="preserve"> </w:t>
      </w:r>
      <w:r>
        <w:t>up new approaches at the country level.</w:t>
      </w:r>
    </w:p>
    <w:p w14:paraId="0F05BDD4" w14:textId="4AE4FE2C" w:rsidR="004959BE" w:rsidRDefault="004959BE" w:rsidP="004959BE">
      <w:pPr>
        <w:pStyle w:val="Heading1"/>
      </w:pPr>
      <w:r w:rsidRPr="004959BE">
        <w:t xml:space="preserve">Focus on </w:t>
      </w:r>
      <w:r w:rsidR="00730909">
        <w:t>Maternal</w:t>
      </w:r>
      <w:r w:rsidRPr="004959BE">
        <w:t xml:space="preserve"> Health Supplies</w:t>
      </w:r>
    </w:p>
    <w:p w14:paraId="3044B32A" w14:textId="77777777" w:rsidR="00682447" w:rsidRDefault="00730909" w:rsidP="00730909">
      <w:r w:rsidRPr="00730909">
        <w:t xml:space="preserve">The RHSC’s work in the maternal health sector is led by the MHS Caucus, one of the eight implementing mechanisms </w:t>
      </w:r>
      <w:r w:rsidR="00A2346C">
        <w:t xml:space="preserve">in </w:t>
      </w:r>
      <w:r w:rsidRPr="00730909">
        <w:t>the Reproductive Health Supplies Coalition (RHSC)</w:t>
      </w:r>
      <w:r w:rsidR="00A2346C">
        <w:t xml:space="preserve">. The Caucus </w:t>
      </w:r>
      <w:r w:rsidRPr="00730909">
        <w:t xml:space="preserve">was born out of the June 2011 Access for All Conference, where members requested that the RHSC´s successes in improving FP commodity security be employed to address the challenges facing access to MHS and in particular the leading three life-saving commodities: oxytocin, misoprostol and magnesium sulfate. </w:t>
      </w:r>
    </w:p>
    <w:p w14:paraId="519FBF06" w14:textId="569A2C9F" w:rsidR="00730909" w:rsidRPr="00730909" w:rsidRDefault="00730909" w:rsidP="00682447">
      <w:r w:rsidRPr="00730909">
        <w:rPr>
          <w:lang w:eastAsia="de-DE"/>
        </w:rPr>
        <w:lastRenderedPageBreak/>
        <w:t>Priority activities of the MHS Caucus have included the following:</w:t>
      </w:r>
    </w:p>
    <w:p w14:paraId="78703992" w14:textId="5DC2B932" w:rsidR="00730909" w:rsidRPr="00730909" w:rsidRDefault="00E65856" w:rsidP="00682447">
      <w:pPr>
        <w:numPr>
          <w:ilvl w:val="0"/>
          <w:numId w:val="8"/>
        </w:numPr>
        <w:spacing w:after="0"/>
        <w:contextualSpacing/>
        <w:rPr>
          <w:lang w:eastAsia="de-DE"/>
        </w:rPr>
      </w:pPr>
      <w:r>
        <w:rPr>
          <w:lang w:eastAsia="de-DE"/>
        </w:rPr>
        <w:t xml:space="preserve">Support </w:t>
      </w:r>
      <w:r w:rsidR="00730909" w:rsidRPr="00730909">
        <w:rPr>
          <w:lang w:eastAsia="de-DE"/>
        </w:rPr>
        <w:t xml:space="preserve">recommendations </w:t>
      </w:r>
      <w:r>
        <w:rPr>
          <w:lang w:eastAsia="de-DE"/>
        </w:rPr>
        <w:t xml:space="preserve">of </w:t>
      </w:r>
      <w:r w:rsidR="00730909" w:rsidRPr="00730909">
        <w:rPr>
          <w:lang w:eastAsia="de-DE"/>
        </w:rPr>
        <w:t xml:space="preserve">the UN Commission on Life-saving </w:t>
      </w:r>
      <w:r>
        <w:rPr>
          <w:lang w:eastAsia="de-DE"/>
        </w:rPr>
        <w:t>C</w:t>
      </w:r>
      <w:r w:rsidR="00730909" w:rsidRPr="00730909">
        <w:rPr>
          <w:lang w:eastAsia="de-DE"/>
        </w:rPr>
        <w:t xml:space="preserve">ommodities </w:t>
      </w:r>
      <w:r>
        <w:rPr>
          <w:lang w:eastAsia="de-DE"/>
        </w:rPr>
        <w:t>(</w:t>
      </w:r>
      <w:proofErr w:type="spellStart"/>
      <w:r w:rsidR="00730909" w:rsidRPr="00730909">
        <w:rPr>
          <w:lang w:eastAsia="de-DE"/>
        </w:rPr>
        <w:t>UNCoLSC</w:t>
      </w:r>
      <w:proofErr w:type="spellEnd"/>
      <w:r>
        <w:rPr>
          <w:lang w:eastAsia="de-DE"/>
        </w:rPr>
        <w:t>)</w:t>
      </w:r>
      <w:r w:rsidR="00730909" w:rsidRPr="00730909">
        <w:rPr>
          <w:lang w:eastAsia="de-DE"/>
        </w:rPr>
        <w:t>.</w:t>
      </w:r>
    </w:p>
    <w:p w14:paraId="045D8191" w14:textId="77777777" w:rsidR="00730909" w:rsidRPr="00730909" w:rsidRDefault="00730909" w:rsidP="00682447">
      <w:pPr>
        <w:numPr>
          <w:ilvl w:val="0"/>
          <w:numId w:val="8"/>
        </w:numPr>
        <w:spacing w:after="0"/>
        <w:contextualSpacing/>
        <w:rPr>
          <w:lang w:eastAsia="de-DE"/>
        </w:rPr>
      </w:pPr>
      <w:r w:rsidRPr="00730909">
        <w:rPr>
          <w:lang w:eastAsia="de-DE"/>
        </w:rPr>
        <w:t>Increase the Coalition´s engagement with the Maternal Health (MH) community, and the membership of MH organizations and representatives within the Coalition.</w:t>
      </w:r>
    </w:p>
    <w:p w14:paraId="12403DF8" w14:textId="77777777" w:rsidR="00730909" w:rsidRPr="00730909" w:rsidRDefault="00730909" w:rsidP="00682447">
      <w:pPr>
        <w:numPr>
          <w:ilvl w:val="0"/>
          <w:numId w:val="8"/>
        </w:numPr>
        <w:spacing w:after="0"/>
        <w:contextualSpacing/>
        <w:rPr>
          <w:lang w:eastAsia="de-DE"/>
        </w:rPr>
      </w:pPr>
      <w:r w:rsidRPr="00730909">
        <w:rPr>
          <w:lang w:eastAsia="de-DE"/>
        </w:rPr>
        <w:t>Work with Coalition member organizations to build the evidence base for MHS.</w:t>
      </w:r>
    </w:p>
    <w:p w14:paraId="4595FF9A" w14:textId="77777777" w:rsidR="00730909" w:rsidRPr="00730909" w:rsidRDefault="00730909" w:rsidP="00682447">
      <w:pPr>
        <w:numPr>
          <w:ilvl w:val="0"/>
          <w:numId w:val="8"/>
        </w:numPr>
        <w:spacing w:after="0"/>
        <w:contextualSpacing/>
        <w:rPr>
          <w:lang w:eastAsia="de-DE"/>
        </w:rPr>
      </w:pPr>
      <w:r w:rsidRPr="00730909">
        <w:rPr>
          <w:lang w:eastAsia="de-DE"/>
        </w:rPr>
        <w:t>Adapt and utilize existing tools and resources to support better forecasting, management and market dynamics for MHS.</w:t>
      </w:r>
    </w:p>
    <w:p w14:paraId="267B8CBD" w14:textId="7B0F7C1A" w:rsidR="00730909" w:rsidRPr="00730909" w:rsidRDefault="00730909" w:rsidP="00682447">
      <w:pPr>
        <w:numPr>
          <w:ilvl w:val="0"/>
          <w:numId w:val="8"/>
        </w:numPr>
        <w:spacing w:after="0"/>
        <w:contextualSpacing/>
        <w:rPr>
          <w:lang w:eastAsia="de-DE"/>
        </w:rPr>
      </w:pPr>
      <w:r w:rsidRPr="00730909">
        <w:rPr>
          <w:lang w:eastAsia="de-DE"/>
        </w:rPr>
        <w:t>Provide targeted financial support for MHS activities.</w:t>
      </w:r>
    </w:p>
    <w:p w14:paraId="6CD307AC" w14:textId="77777777" w:rsidR="00730909" w:rsidRDefault="00730909" w:rsidP="00730909">
      <w:pPr>
        <w:rPr>
          <w:rFonts w:ascii="Calibri" w:hAnsi="Calibri"/>
        </w:rPr>
      </w:pPr>
    </w:p>
    <w:p w14:paraId="004F8C09" w14:textId="0029A5CE" w:rsidR="00F8270D" w:rsidRDefault="00730909" w:rsidP="00F8270D">
      <w:pPr>
        <w:ind w:left="360"/>
      </w:pPr>
      <w:r w:rsidRPr="00730909">
        <w:rPr>
          <w:snapToGrid w:val="0"/>
        </w:rPr>
        <w:t xml:space="preserve">The RHSC is looking for </w:t>
      </w:r>
      <w:r w:rsidR="00C54622">
        <w:rPr>
          <w:snapToGrid w:val="0"/>
        </w:rPr>
        <w:t xml:space="preserve">proposals </w:t>
      </w:r>
      <w:r w:rsidR="00E65856">
        <w:rPr>
          <w:snapToGrid w:val="0"/>
        </w:rPr>
        <w:t xml:space="preserve">to implement </w:t>
      </w:r>
      <w:r w:rsidR="00C54622">
        <w:rPr>
          <w:snapToGrid w:val="0"/>
        </w:rPr>
        <w:t xml:space="preserve">in </w:t>
      </w:r>
      <w:r w:rsidR="00C54622">
        <w:rPr>
          <w:iCs/>
        </w:rPr>
        <w:t>Bangladesh, Ethiopia and/or Nigeria,</w:t>
      </w:r>
      <w:r w:rsidR="00C54622">
        <w:rPr>
          <w:snapToGrid w:val="0"/>
        </w:rPr>
        <w:t xml:space="preserve"> </w:t>
      </w:r>
      <w:r w:rsidR="00E65856">
        <w:rPr>
          <w:snapToGrid w:val="0"/>
        </w:rPr>
        <w:t xml:space="preserve">one or more </w:t>
      </w:r>
      <w:r w:rsidRPr="00E65856">
        <w:rPr>
          <w:snapToGrid w:val="0"/>
        </w:rPr>
        <w:t>implement</w:t>
      </w:r>
      <w:r w:rsidRPr="00730909">
        <w:rPr>
          <w:b/>
          <w:snapToGrid w:val="0"/>
        </w:rPr>
        <w:t xml:space="preserve"> </w:t>
      </w:r>
      <w:r w:rsidRPr="00730909">
        <w:rPr>
          <w:snapToGrid w:val="0"/>
        </w:rPr>
        <w:t xml:space="preserve">market shaping </w:t>
      </w:r>
      <w:r w:rsidR="00A2346C">
        <w:rPr>
          <w:snapToGrid w:val="0"/>
        </w:rPr>
        <w:t xml:space="preserve">recommendations </w:t>
      </w:r>
      <w:r w:rsidR="00C54622">
        <w:rPr>
          <w:snapToGrid w:val="0"/>
        </w:rPr>
        <w:t xml:space="preserve">from </w:t>
      </w:r>
      <w:r w:rsidR="00E65856">
        <w:rPr>
          <w:snapToGrid w:val="0"/>
        </w:rPr>
        <w:t>the report</w:t>
      </w:r>
      <w:r w:rsidRPr="00730909">
        <w:rPr>
          <w:snapToGrid w:val="0"/>
        </w:rPr>
        <w:t xml:space="preserve"> </w:t>
      </w:r>
      <w:hyperlink r:id="rId10" w:history="1">
        <w:r w:rsidRPr="00730909">
          <w:rPr>
            <w:i/>
            <w:iCs/>
            <w:color w:val="0563C1"/>
            <w:u w:val="single"/>
          </w:rPr>
          <w:t>Increasing Access to Essential Maternal Health Supplies</w:t>
        </w:r>
      </w:hyperlink>
      <w:r w:rsidR="00763F50">
        <w:rPr>
          <w:iCs/>
        </w:rPr>
        <w:t>. Th</w:t>
      </w:r>
      <w:r w:rsidR="00C54622">
        <w:rPr>
          <w:snapToGrid w:val="0"/>
        </w:rPr>
        <w:t xml:space="preserve">e </w:t>
      </w:r>
      <w:r w:rsidR="00EE6065">
        <w:rPr>
          <w:snapToGrid w:val="0"/>
        </w:rPr>
        <w:t>report</w:t>
      </w:r>
      <w:r w:rsidR="00763F50">
        <w:rPr>
          <w:snapToGrid w:val="0"/>
        </w:rPr>
        <w:t>, prepared by R4D,</w:t>
      </w:r>
      <w:r w:rsidR="00EE6065">
        <w:rPr>
          <w:snapToGrid w:val="0"/>
        </w:rPr>
        <w:t xml:space="preserve"> was commissioned specifically with the purpose of identifying opportunities to apply market shaping tools to </w:t>
      </w:r>
      <w:r w:rsidRPr="00730909">
        <w:rPr>
          <w:snapToGrid w:val="0"/>
        </w:rPr>
        <w:t>address weaknesses in the areas of: affordability, availability, assured quality, appr</w:t>
      </w:r>
      <w:r w:rsidR="00E65856">
        <w:rPr>
          <w:snapToGrid w:val="0"/>
        </w:rPr>
        <w:t>opriate design, and awareness. Because t</w:t>
      </w:r>
      <w:r w:rsidRPr="00730909">
        <w:rPr>
          <w:snapToGrid w:val="0"/>
        </w:rPr>
        <w:t>he</w:t>
      </w:r>
      <w:r w:rsidRPr="00730909">
        <w:t xml:space="preserve"> </w:t>
      </w:r>
      <w:r w:rsidR="00C54622">
        <w:t xml:space="preserve">results of the </w:t>
      </w:r>
      <w:r w:rsidRPr="00730909">
        <w:t xml:space="preserve">work </w:t>
      </w:r>
      <w:r w:rsidR="00C54622">
        <w:t xml:space="preserve">to be carried out will </w:t>
      </w:r>
      <w:r w:rsidRPr="00730909">
        <w:t xml:space="preserve">shape and inform </w:t>
      </w:r>
      <w:r w:rsidR="00C54622">
        <w:t xml:space="preserve">the Coalition’s </w:t>
      </w:r>
      <w:r w:rsidRPr="00730909">
        <w:t>future work in the MHS space</w:t>
      </w:r>
      <w:r w:rsidR="00E65856">
        <w:t xml:space="preserve">, sustained engagement by successful applicants </w:t>
      </w:r>
      <w:r w:rsidR="00CA71D3">
        <w:t>i</w:t>
      </w:r>
      <w:r w:rsidRPr="00730909">
        <w:t>s critical</w:t>
      </w:r>
      <w:r w:rsidR="00E65856">
        <w:t>.</w:t>
      </w:r>
      <w:r w:rsidRPr="00730909">
        <w:t xml:space="preserve"> </w:t>
      </w:r>
      <w:r w:rsidR="00E65856">
        <w:t>S</w:t>
      </w:r>
      <w:r w:rsidRPr="00730909">
        <w:t>uccessful applicant</w:t>
      </w:r>
      <w:r w:rsidR="00E65856">
        <w:t>s are</w:t>
      </w:r>
      <w:r w:rsidRPr="00730909">
        <w:t xml:space="preserve"> expected to </w:t>
      </w:r>
      <w:r w:rsidR="00E65856">
        <w:t xml:space="preserve">share project </w:t>
      </w:r>
      <w:r w:rsidRPr="00730909">
        <w:t>results</w:t>
      </w:r>
      <w:r w:rsidR="00E65856">
        <w:t xml:space="preserve">, </w:t>
      </w:r>
      <w:r w:rsidRPr="00730909">
        <w:t>collaborat</w:t>
      </w:r>
      <w:r w:rsidR="00E65856">
        <w:t>e</w:t>
      </w:r>
      <w:r w:rsidRPr="00730909">
        <w:t xml:space="preserve"> with RHSC members</w:t>
      </w:r>
      <w:r w:rsidR="00E65856">
        <w:t xml:space="preserve">, and </w:t>
      </w:r>
      <w:r w:rsidRPr="00730909">
        <w:t>organize a</w:t>
      </w:r>
      <w:r w:rsidR="00E65856">
        <w:t xml:space="preserve">n end-of-project </w:t>
      </w:r>
      <w:r w:rsidRPr="00730909">
        <w:t>webinar</w:t>
      </w:r>
      <w:r w:rsidR="00E65856">
        <w:t xml:space="preserve">. </w:t>
      </w:r>
      <w:r w:rsidR="00CA71D3">
        <w:t xml:space="preserve">All applicants should be members of the RHSC. </w:t>
      </w:r>
    </w:p>
    <w:p w14:paraId="3AB44E55" w14:textId="7AD1D5CB" w:rsidR="00F8270D" w:rsidRPr="00730909" w:rsidRDefault="00C54622" w:rsidP="00682447">
      <w:pPr>
        <w:ind w:left="360"/>
      </w:pPr>
      <w:r>
        <w:rPr>
          <w:bCs/>
        </w:rPr>
        <w:t>F</w:t>
      </w:r>
      <w:r w:rsidR="00F8270D" w:rsidRPr="00F8270D">
        <w:rPr>
          <w:bCs/>
        </w:rPr>
        <w:t xml:space="preserve">unding for these grants is made possible by the generous </w:t>
      </w:r>
      <w:r w:rsidR="00E65856">
        <w:rPr>
          <w:bCs/>
        </w:rPr>
        <w:t xml:space="preserve">support </w:t>
      </w:r>
      <w:r w:rsidR="00F8270D">
        <w:rPr>
          <w:bCs/>
        </w:rPr>
        <w:t>of the John D. and Catherine T.</w:t>
      </w:r>
      <w:r w:rsidR="00F8270D" w:rsidRPr="00F8270D">
        <w:rPr>
          <w:bCs/>
        </w:rPr>
        <w:t xml:space="preserve"> MacArthur Foundation</w:t>
      </w:r>
      <w:r w:rsidR="00E65856">
        <w:rPr>
          <w:bCs/>
        </w:rPr>
        <w:t>.</w:t>
      </w:r>
      <w:r w:rsidR="00F8270D" w:rsidRPr="00F8270D">
        <w:rPr>
          <w:bCs/>
        </w:rPr>
        <w:t xml:space="preserve">   </w:t>
      </w:r>
    </w:p>
    <w:p w14:paraId="17686BB4" w14:textId="77777777" w:rsidR="00152CE6" w:rsidRPr="005E47F4" w:rsidRDefault="00152CE6" w:rsidP="00152CE6">
      <w:pPr>
        <w:pStyle w:val="Heading1"/>
      </w:pPr>
      <w:r w:rsidRPr="006C4555">
        <w:t>Application process</w:t>
      </w:r>
    </w:p>
    <w:p w14:paraId="1BF88A98" w14:textId="5C14F714" w:rsidR="00152CE6" w:rsidRDefault="00152CE6" w:rsidP="00152CE6">
      <w:r>
        <w:t xml:space="preserve">The </w:t>
      </w:r>
      <w:r w:rsidRPr="00162D1B">
        <w:t>Innovation Fund application process</w:t>
      </w:r>
      <w:r>
        <w:t xml:space="preserve"> on </w:t>
      </w:r>
      <w:r w:rsidR="00730909">
        <w:t xml:space="preserve">maternal health supplies </w:t>
      </w:r>
      <w:r>
        <w:t>is a competi</w:t>
      </w:r>
      <w:r w:rsidR="00CA71D3">
        <w:t xml:space="preserve">tive funding with the following schedule: </w:t>
      </w:r>
    </w:p>
    <w:tbl>
      <w:tblPr>
        <w:tblW w:w="7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3"/>
        <w:gridCol w:w="2742"/>
      </w:tblGrid>
      <w:tr w:rsidR="00730909" w:rsidRPr="009750F8" w14:paraId="67D65E32" w14:textId="77777777" w:rsidTr="00CF7116">
        <w:trPr>
          <w:trHeight w:val="495"/>
          <w:jc w:val="center"/>
        </w:trPr>
        <w:tc>
          <w:tcPr>
            <w:tcW w:w="0" w:type="auto"/>
            <w:tcBorders>
              <w:top w:val="single" w:sz="4" w:space="0" w:color="auto"/>
              <w:left w:val="single" w:sz="4" w:space="0" w:color="auto"/>
              <w:bottom w:val="single" w:sz="4" w:space="0" w:color="auto"/>
              <w:right w:val="single" w:sz="4" w:space="0" w:color="auto"/>
            </w:tcBorders>
            <w:vAlign w:val="center"/>
          </w:tcPr>
          <w:p w14:paraId="260A4EC4" w14:textId="49CACA46" w:rsidR="00730909" w:rsidRPr="00730909" w:rsidRDefault="00D25D3C" w:rsidP="00D25D3C">
            <w:r>
              <w:t>Release of Call for Proposals</w:t>
            </w:r>
          </w:p>
        </w:tc>
        <w:tc>
          <w:tcPr>
            <w:tcW w:w="2742" w:type="dxa"/>
            <w:tcBorders>
              <w:top w:val="single" w:sz="4" w:space="0" w:color="auto"/>
              <w:left w:val="single" w:sz="4" w:space="0" w:color="auto"/>
              <w:bottom w:val="single" w:sz="4" w:space="0" w:color="auto"/>
              <w:right w:val="single" w:sz="4" w:space="0" w:color="auto"/>
            </w:tcBorders>
            <w:vAlign w:val="center"/>
          </w:tcPr>
          <w:p w14:paraId="747C83BA" w14:textId="6A623304" w:rsidR="00730909" w:rsidRPr="00730909" w:rsidRDefault="00ED4B38" w:rsidP="00CF7116">
            <w:pPr>
              <w:pStyle w:val="Header"/>
              <w:jc w:val="center"/>
            </w:pPr>
            <w:r>
              <w:t>July 28</w:t>
            </w:r>
            <w:r w:rsidR="00730909">
              <w:t>, 2016</w:t>
            </w:r>
          </w:p>
        </w:tc>
      </w:tr>
      <w:tr w:rsidR="00730909" w:rsidRPr="009750F8" w14:paraId="4BD9E4DA" w14:textId="77777777" w:rsidTr="00CF7116">
        <w:trPr>
          <w:trHeight w:val="495"/>
          <w:jc w:val="center"/>
        </w:trPr>
        <w:tc>
          <w:tcPr>
            <w:tcW w:w="0" w:type="auto"/>
            <w:tcBorders>
              <w:top w:val="single" w:sz="4" w:space="0" w:color="auto"/>
              <w:left w:val="single" w:sz="4" w:space="0" w:color="auto"/>
              <w:bottom w:val="single" w:sz="4" w:space="0" w:color="auto"/>
              <w:right w:val="single" w:sz="4" w:space="0" w:color="auto"/>
            </w:tcBorders>
            <w:vAlign w:val="center"/>
          </w:tcPr>
          <w:p w14:paraId="25E88619" w14:textId="03BEB9A6" w:rsidR="00730909" w:rsidRPr="00730909" w:rsidRDefault="00D25D3C" w:rsidP="00CF7116">
            <w:r>
              <w:t>Proposal submission</w:t>
            </w:r>
          </w:p>
        </w:tc>
        <w:tc>
          <w:tcPr>
            <w:tcW w:w="2742" w:type="dxa"/>
            <w:tcBorders>
              <w:top w:val="single" w:sz="4" w:space="0" w:color="auto"/>
              <w:left w:val="single" w:sz="4" w:space="0" w:color="auto"/>
              <w:bottom w:val="single" w:sz="4" w:space="0" w:color="auto"/>
              <w:right w:val="single" w:sz="4" w:space="0" w:color="auto"/>
            </w:tcBorders>
            <w:vAlign w:val="center"/>
          </w:tcPr>
          <w:p w14:paraId="646D3011" w14:textId="30A2D99D" w:rsidR="00730909" w:rsidRPr="00730909" w:rsidRDefault="00C548CF" w:rsidP="00CF7116">
            <w:pPr>
              <w:pStyle w:val="Header"/>
              <w:jc w:val="center"/>
            </w:pPr>
            <w:r>
              <w:t>September 1</w:t>
            </w:r>
            <w:r w:rsidR="00E30EC8">
              <w:t>2</w:t>
            </w:r>
            <w:r w:rsidR="00D25D3C">
              <w:t>, 2016</w:t>
            </w:r>
          </w:p>
        </w:tc>
      </w:tr>
      <w:tr w:rsidR="00D25D3C" w:rsidRPr="009750F8" w14:paraId="22F391D4" w14:textId="77777777" w:rsidTr="00CF7116">
        <w:trPr>
          <w:trHeight w:val="495"/>
          <w:jc w:val="center"/>
        </w:trPr>
        <w:tc>
          <w:tcPr>
            <w:tcW w:w="0" w:type="auto"/>
            <w:tcBorders>
              <w:top w:val="single" w:sz="4" w:space="0" w:color="auto"/>
              <w:left w:val="single" w:sz="4" w:space="0" w:color="auto"/>
              <w:bottom w:val="single" w:sz="4" w:space="0" w:color="auto"/>
              <w:right w:val="single" w:sz="4" w:space="0" w:color="auto"/>
            </w:tcBorders>
            <w:vAlign w:val="center"/>
          </w:tcPr>
          <w:p w14:paraId="012D4F86" w14:textId="20AC8EE1" w:rsidR="00D25D3C" w:rsidRPr="00730909" w:rsidRDefault="003D6C78" w:rsidP="00D25D3C">
            <w:r>
              <w:t>Notification to applicants</w:t>
            </w:r>
          </w:p>
        </w:tc>
        <w:tc>
          <w:tcPr>
            <w:tcW w:w="2742" w:type="dxa"/>
            <w:tcBorders>
              <w:top w:val="single" w:sz="4" w:space="0" w:color="auto"/>
              <w:left w:val="single" w:sz="4" w:space="0" w:color="auto"/>
              <w:bottom w:val="single" w:sz="4" w:space="0" w:color="auto"/>
              <w:right w:val="single" w:sz="4" w:space="0" w:color="auto"/>
            </w:tcBorders>
            <w:vAlign w:val="center"/>
          </w:tcPr>
          <w:p w14:paraId="4250705E" w14:textId="38A6F3B5" w:rsidR="00D25D3C" w:rsidRPr="00730909" w:rsidRDefault="003D6C78" w:rsidP="00D25D3C">
            <w:pPr>
              <w:pStyle w:val="Header"/>
              <w:jc w:val="center"/>
            </w:pPr>
            <w:r>
              <w:t>October 24</w:t>
            </w:r>
            <w:r w:rsidR="00D25D3C">
              <w:t>, 2016</w:t>
            </w:r>
          </w:p>
        </w:tc>
      </w:tr>
      <w:tr w:rsidR="00D25D3C" w:rsidRPr="009750F8" w14:paraId="0C321692" w14:textId="77777777" w:rsidTr="00D25D3C">
        <w:trPr>
          <w:trHeight w:val="541"/>
          <w:jc w:val="center"/>
        </w:trPr>
        <w:tc>
          <w:tcPr>
            <w:tcW w:w="0" w:type="auto"/>
            <w:tcBorders>
              <w:top w:val="single" w:sz="4" w:space="0" w:color="auto"/>
              <w:left w:val="single" w:sz="4" w:space="0" w:color="auto"/>
              <w:bottom w:val="single" w:sz="4" w:space="0" w:color="auto"/>
              <w:right w:val="single" w:sz="4" w:space="0" w:color="auto"/>
            </w:tcBorders>
            <w:vAlign w:val="center"/>
          </w:tcPr>
          <w:p w14:paraId="752E427C" w14:textId="01FA9AAD" w:rsidR="00D25D3C" w:rsidRPr="00730909" w:rsidRDefault="003D6C78" w:rsidP="00D25D3C">
            <w:r>
              <w:t>Grants issued</w:t>
            </w:r>
          </w:p>
        </w:tc>
        <w:tc>
          <w:tcPr>
            <w:tcW w:w="2742" w:type="dxa"/>
            <w:tcBorders>
              <w:top w:val="single" w:sz="4" w:space="0" w:color="auto"/>
              <w:left w:val="single" w:sz="4" w:space="0" w:color="auto"/>
              <w:bottom w:val="single" w:sz="4" w:space="0" w:color="auto"/>
              <w:right w:val="single" w:sz="4" w:space="0" w:color="auto"/>
            </w:tcBorders>
            <w:vAlign w:val="center"/>
          </w:tcPr>
          <w:p w14:paraId="0AB99266" w14:textId="0F9A8598" w:rsidR="00D25D3C" w:rsidRPr="00730909" w:rsidRDefault="004D5BBA" w:rsidP="00D25D3C">
            <w:pPr>
              <w:pStyle w:val="Header"/>
              <w:jc w:val="center"/>
            </w:pPr>
            <w:r>
              <w:t>November 14</w:t>
            </w:r>
            <w:r w:rsidR="00D25D3C">
              <w:t>, 2016</w:t>
            </w:r>
          </w:p>
        </w:tc>
      </w:tr>
    </w:tbl>
    <w:p w14:paraId="46DD0A9D" w14:textId="77777777" w:rsidR="00730909" w:rsidRPr="00AA560D" w:rsidRDefault="00730909" w:rsidP="00152CE6">
      <w:pPr>
        <w:rPr>
          <w:sz w:val="24"/>
          <w:szCs w:val="24"/>
        </w:rPr>
      </w:pPr>
    </w:p>
    <w:p w14:paraId="7A6DA863" w14:textId="5BB03D8B" w:rsidR="00AA560D" w:rsidRPr="00687F64" w:rsidRDefault="00AA560D" w:rsidP="00687F64">
      <w:r w:rsidRPr="00687F64">
        <w:t xml:space="preserve">The application and annexes should be sent electronically to Milka Dinev </w:t>
      </w:r>
      <w:r w:rsidRPr="00687F64">
        <w:rPr>
          <w:szCs w:val="20"/>
        </w:rPr>
        <w:t xml:space="preserve">at </w:t>
      </w:r>
      <w:hyperlink r:id="rId11" w:history="1">
        <w:r w:rsidR="00203FB5" w:rsidRPr="00687F64">
          <w:rPr>
            <w:rStyle w:val="Hyperlink"/>
            <w:szCs w:val="20"/>
          </w:rPr>
          <w:t>mdinev@rhsup</w:t>
        </w:r>
        <w:r w:rsidR="00203FB5" w:rsidRPr="00687F64">
          <w:rPr>
            <w:rStyle w:val="Hyperlink"/>
            <w:szCs w:val="20"/>
          </w:rPr>
          <w:t>p</w:t>
        </w:r>
        <w:r w:rsidR="00203FB5" w:rsidRPr="00687F64">
          <w:rPr>
            <w:rStyle w:val="Hyperlink"/>
            <w:szCs w:val="20"/>
          </w:rPr>
          <w:t>lies.org</w:t>
        </w:r>
      </w:hyperlink>
      <w:r w:rsidR="00203FB5">
        <w:rPr>
          <w:szCs w:val="20"/>
        </w:rPr>
        <w:t xml:space="preserve"> </w:t>
      </w:r>
      <w:r w:rsidRPr="00687F64">
        <w:rPr>
          <w:szCs w:val="20"/>
        </w:rPr>
        <w:t>by</w:t>
      </w:r>
      <w:r w:rsidR="00CA71D3" w:rsidRPr="00687F64">
        <w:rPr>
          <w:szCs w:val="20"/>
        </w:rPr>
        <w:t xml:space="preserve"> </w:t>
      </w:r>
      <w:r w:rsidR="006C6CEC" w:rsidRPr="00687F64">
        <w:rPr>
          <w:szCs w:val="20"/>
        </w:rPr>
        <w:t>Monday</w:t>
      </w:r>
      <w:r w:rsidR="00CA71D3" w:rsidRPr="00687F64">
        <w:rPr>
          <w:szCs w:val="20"/>
        </w:rPr>
        <w:t>, September 1</w:t>
      </w:r>
      <w:r w:rsidR="006C6CEC" w:rsidRPr="00687F64">
        <w:rPr>
          <w:szCs w:val="20"/>
        </w:rPr>
        <w:t>2</w:t>
      </w:r>
      <w:r w:rsidR="00CA71D3" w:rsidRPr="00687F64">
        <w:rPr>
          <w:szCs w:val="20"/>
        </w:rPr>
        <w:t>st</w:t>
      </w:r>
      <w:r w:rsidRPr="00687F64">
        <w:rPr>
          <w:szCs w:val="20"/>
        </w:rPr>
        <w:t xml:space="preserve">, 2016 at 5pm EST time. </w:t>
      </w:r>
      <w:r w:rsidR="00D25D3C" w:rsidRPr="00687F64">
        <w:rPr>
          <w:szCs w:val="20"/>
        </w:rPr>
        <w:t>A</w:t>
      </w:r>
      <w:r w:rsidR="00CA71D3" w:rsidRPr="00687F64">
        <w:rPr>
          <w:szCs w:val="20"/>
        </w:rPr>
        <w:t xml:space="preserve">pplicants are strongly </w:t>
      </w:r>
      <w:r w:rsidR="00D25D3C" w:rsidRPr="00687F64">
        <w:rPr>
          <w:szCs w:val="20"/>
        </w:rPr>
        <w:t xml:space="preserve">encouraged to reach out to the MHS Caucus </w:t>
      </w:r>
      <w:r w:rsidR="00CA71D3" w:rsidRPr="00687F64">
        <w:rPr>
          <w:szCs w:val="20"/>
        </w:rPr>
        <w:t xml:space="preserve">leadership and members </w:t>
      </w:r>
      <w:r w:rsidR="00D25D3C" w:rsidRPr="00687F64">
        <w:rPr>
          <w:szCs w:val="20"/>
        </w:rPr>
        <w:t xml:space="preserve">for guidance and feedback and to discuss their project ideas prior to final proposal submission. </w:t>
      </w:r>
      <w:r w:rsidR="00CA71D3" w:rsidRPr="00687F64">
        <w:rPr>
          <w:szCs w:val="20"/>
        </w:rPr>
        <w:t xml:space="preserve">Please channel all communications through Milka Dinev at </w:t>
      </w:r>
      <w:hyperlink r:id="rId12" w:history="1">
        <w:r w:rsidR="00CA71D3" w:rsidRPr="00687F64">
          <w:rPr>
            <w:rStyle w:val="Hyperlink"/>
            <w:szCs w:val="20"/>
          </w:rPr>
          <w:t>m</w:t>
        </w:r>
        <w:r w:rsidR="00CA71D3" w:rsidRPr="00687F64">
          <w:rPr>
            <w:rStyle w:val="Hyperlink"/>
            <w:szCs w:val="20"/>
          </w:rPr>
          <w:t>d</w:t>
        </w:r>
        <w:r w:rsidR="00CA71D3" w:rsidRPr="00687F64">
          <w:rPr>
            <w:rStyle w:val="Hyperlink"/>
            <w:szCs w:val="20"/>
          </w:rPr>
          <w:t>inev@rhsupplies.org</w:t>
        </w:r>
      </w:hyperlink>
      <w:r w:rsidR="00CA71D3" w:rsidRPr="00687F64">
        <w:t>.</w:t>
      </w:r>
      <w:bookmarkStart w:id="0" w:name="_GoBack"/>
      <w:bookmarkEnd w:id="0"/>
    </w:p>
    <w:p w14:paraId="7DAFFE0A" w14:textId="3D6D7179" w:rsidR="00152CE6" w:rsidRDefault="00AA560D" w:rsidP="00F54AF2">
      <w:pPr>
        <w:rPr>
          <w:rFonts w:cs="Helvetica"/>
        </w:rPr>
      </w:pPr>
      <w:r>
        <w:rPr>
          <w:rFonts w:cs="Helvetica"/>
        </w:rPr>
        <w:lastRenderedPageBreak/>
        <w:t xml:space="preserve">An </w:t>
      </w:r>
      <w:r w:rsidR="002F015D">
        <w:rPr>
          <w:rFonts w:cs="Helvetica"/>
        </w:rPr>
        <w:t xml:space="preserve">initial screening </w:t>
      </w:r>
      <w:r>
        <w:rPr>
          <w:rFonts w:cs="Helvetica"/>
        </w:rPr>
        <w:t xml:space="preserve">will take place by the MHS Caucus Chair and selected members of the Caucus </w:t>
      </w:r>
      <w:r w:rsidR="002F015D">
        <w:rPr>
          <w:rFonts w:cs="Helvetica"/>
        </w:rPr>
        <w:t xml:space="preserve">under whose authority the proposal is being submitted. Proposals that pass this screening (with or without subsequent modifications) will be submitted to </w:t>
      </w:r>
      <w:r w:rsidR="00C54622">
        <w:rPr>
          <w:rFonts w:cs="Helvetica"/>
        </w:rPr>
        <w:t xml:space="preserve">the Innovation Fund’s </w:t>
      </w:r>
      <w:r w:rsidR="002F015D">
        <w:rPr>
          <w:rFonts w:cs="Helvetica"/>
        </w:rPr>
        <w:t xml:space="preserve">formal </w:t>
      </w:r>
      <w:r w:rsidR="00152CE6" w:rsidRPr="00CF41C0">
        <w:rPr>
          <w:rFonts w:cs="Helvetica"/>
        </w:rPr>
        <w:t>review committee</w:t>
      </w:r>
      <w:r w:rsidR="00C54622">
        <w:rPr>
          <w:rFonts w:cs="Helvetica"/>
        </w:rPr>
        <w:t xml:space="preserve">, which includes </w:t>
      </w:r>
      <w:r w:rsidR="00152CE6" w:rsidRPr="00CF41C0">
        <w:rPr>
          <w:rFonts w:cs="Helvetica"/>
        </w:rPr>
        <w:t xml:space="preserve">two members of the </w:t>
      </w:r>
      <w:r w:rsidR="00C54622">
        <w:rPr>
          <w:rFonts w:cs="Helvetica"/>
        </w:rPr>
        <w:t>Coalition’s governing body, its Executive Committee; the Coalition Director;</w:t>
      </w:r>
      <w:r w:rsidR="00152CE6" w:rsidRPr="00CF41C0">
        <w:rPr>
          <w:rFonts w:cs="Helvetica"/>
        </w:rPr>
        <w:t xml:space="preserve"> a representative of PATH (as fiscal agen</w:t>
      </w:r>
      <w:r w:rsidR="00C54622">
        <w:rPr>
          <w:rFonts w:cs="Helvetica"/>
        </w:rPr>
        <w:t xml:space="preserve">t </w:t>
      </w:r>
      <w:r w:rsidR="00152CE6" w:rsidRPr="00CF41C0">
        <w:rPr>
          <w:rFonts w:cs="Helvetica"/>
        </w:rPr>
        <w:t xml:space="preserve">for </w:t>
      </w:r>
      <w:r w:rsidR="00C54622">
        <w:rPr>
          <w:rFonts w:cs="Helvetica"/>
        </w:rPr>
        <w:t>funding of sub</w:t>
      </w:r>
      <w:r>
        <w:rPr>
          <w:rFonts w:cs="Helvetica"/>
        </w:rPr>
        <w:t xml:space="preserve"> </w:t>
      </w:r>
      <w:r w:rsidR="00C54622">
        <w:rPr>
          <w:rFonts w:cs="Helvetica"/>
        </w:rPr>
        <w:t>awards)</w:t>
      </w:r>
      <w:r w:rsidR="00152CE6" w:rsidRPr="00CF41C0">
        <w:rPr>
          <w:rFonts w:cs="Helvetica"/>
        </w:rPr>
        <w:t xml:space="preserve">, and </w:t>
      </w:r>
      <w:r w:rsidR="00C54622">
        <w:rPr>
          <w:rFonts w:cs="Helvetica"/>
        </w:rPr>
        <w:t xml:space="preserve">potentially external </w:t>
      </w:r>
      <w:r w:rsidR="00152CE6" w:rsidRPr="00CF41C0">
        <w:rPr>
          <w:rFonts w:cs="Helvetica"/>
        </w:rPr>
        <w:t>technical expert(s)</w:t>
      </w:r>
      <w:r w:rsidR="00152CE6">
        <w:rPr>
          <w:rFonts w:cs="Helvetica"/>
        </w:rPr>
        <w:t xml:space="preserve"> on </w:t>
      </w:r>
      <w:r w:rsidR="00F64862">
        <w:rPr>
          <w:rFonts w:cs="Helvetica"/>
        </w:rPr>
        <w:t>maternal health supplies</w:t>
      </w:r>
      <w:r w:rsidR="00152CE6" w:rsidRPr="00CF41C0">
        <w:rPr>
          <w:rFonts w:cs="Helvetica"/>
        </w:rPr>
        <w:t xml:space="preserve">. </w:t>
      </w:r>
      <w:r w:rsidR="00F54AF2">
        <w:rPr>
          <w:rFonts w:cs="Helvetica"/>
        </w:rPr>
        <w:t xml:space="preserve">Applications </w:t>
      </w:r>
      <w:r w:rsidR="00C54622">
        <w:rPr>
          <w:rFonts w:cs="Helvetica"/>
        </w:rPr>
        <w:t xml:space="preserve">will be </w:t>
      </w:r>
      <w:r w:rsidR="00F54AF2">
        <w:rPr>
          <w:rFonts w:cs="Helvetica"/>
        </w:rPr>
        <w:t xml:space="preserve">scored </w:t>
      </w:r>
      <w:r w:rsidR="002F015D">
        <w:rPr>
          <w:rFonts w:cs="Helvetica"/>
        </w:rPr>
        <w:t xml:space="preserve">by the review committee </w:t>
      </w:r>
      <w:r w:rsidR="00F54AF2">
        <w:rPr>
          <w:rFonts w:cs="Helvetica"/>
        </w:rPr>
        <w:t xml:space="preserve">using a checklist provided in Annex </w:t>
      </w:r>
      <w:r w:rsidR="00ED2934">
        <w:rPr>
          <w:rFonts w:cs="Helvetica"/>
        </w:rPr>
        <w:t>2</w:t>
      </w:r>
      <w:r w:rsidR="00F54AF2">
        <w:rPr>
          <w:rFonts w:cs="Helvetica"/>
        </w:rPr>
        <w:t xml:space="preserve"> of this announcement. During the review process, t</w:t>
      </w:r>
      <w:r w:rsidR="00152CE6" w:rsidRPr="00CF41C0">
        <w:rPr>
          <w:rFonts w:cs="Helvetica"/>
        </w:rPr>
        <w:t xml:space="preserve">he committee may </w:t>
      </w:r>
      <w:r w:rsidR="00F54AF2">
        <w:rPr>
          <w:rFonts w:cs="Helvetica"/>
        </w:rPr>
        <w:t xml:space="preserve">also </w:t>
      </w:r>
      <w:r w:rsidR="00152CE6" w:rsidRPr="00CF41C0">
        <w:rPr>
          <w:rFonts w:cs="Helvetica"/>
        </w:rPr>
        <w:t xml:space="preserve">request further clarification and may, if deemed appropriate, recommend adjustments to the proposed scope of work or budget. </w:t>
      </w:r>
    </w:p>
    <w:p w14:paraId="63B1C6A8" w14:textId="0490B4A5" w:rsidR="00152CE6" w:rsidRPr="00CF41C0" w:rsidRDefault="00152CE6" w:rsidP="00152CE6">
      <w:pPr>
        <w:rPr>
          <w:rFonts w:cs="Helvetica"/>
        </w:rPr>
      </w:pPr>
      <w:r w:rsidRPr="00CF41C0">
        <w:rPr>
          <w:rFonts w:cs="Helvetica"/>
        </w:rPr>
        <w:t xml:space="preserve">Upon </w:t>
      </w:r>
      <w:r w:rsidR="00F54AF2">
        <w:rPr>
          <w:rFonts w:cs="Helvetica"/>
        </w:rPr>
        <w:t>completion of the review</w:t>
      </w:r>
      <w:r w:rsidRPr="00CF41C0">
        <w:rPr>
          <w:rFonts w:cs="Helvetica"/>
        </w:rPr>
        <w:t xml:space="preserve">, the Secretariat will inform </w:t>
      </w:r>
      <w:r w:rsidR="00F54AF2">
        <w:rPr>
          <w:rFonts w:cs="Helvetica"/>
        </w:rPr>
        <w:t xml:space="preserve">all applicants of the </w:t>
      </w:r>
      <w:r w:rsidR="00242302">
        <w:rPr>
          <w:rFonts w:cs="Helvetica"/>
        </w:rPr>
        <w:t>committee’s recommendations</w:t>
      </w:r>
      <w:r w:rsidR="00F54AF2">
        <w:rPr>
          <w:rFonts w:cs="Helvetica"/>
        </w:rPr>
        <w:t>. S</w:t>
      </w:r>
      <w:r w:rsidRPr="00CF41C0">
        <w:rPr>
          <w:rFonts w:cs="Helvetica"/>
        </w:rPr>
        <w:t xml:space="preserve">uccessful </w:t>
      </w:r>
      <w:r w:rsidR="00F54AF2">
        <w:rPr>
          <w:rFonts w:cs="Helvetica"/>
        </w:rPr>
        <w:t xml:space="preserve">applicants will receive </w:t>
      </w:r>
      <w:r w:rsidRPr="00CF41C0">
        <w:rPr>
          <w:rFonts w:cs="Helvetica"/>
        </w:rPr>
        <w:t xml:space="preserve">reporting and disbursement schedules. All contractual obligations must be </w:t>
      </w:r>
      <w:proofErr w:type="gramStart"/>
      <w:r w:rsidRPr="00CF41C0">
        <w:rPr>
          <w:rFonts w:cs="Helvetica"/>
        </w:rPr>
        <w:t>met</w:t>
      </w:r>
      <w:proofErr w:type="gramEnd"/>
      <w:r w:rsidRPr="00CF41C0">
        <w:rPr>
          <w:rFonts w:cs="Helvetica"/>
        </w:rPr>
        <w:t xml:space="preserve"> before any funds can be disbursed.</w:t>
      </w:r>
    </w:p>
    <w:p w14:paraId="612E2C6F" w14:textId="77777777" w:rsidR="00152CE6" w:rsidRPr="005E47F4" w:rsidRDefault="00152CE6" w:rsidP="00152CE6">
      <w:pPr>
        <w:pStyle w:val="Heading1"/>
      </w:pPr>
      <w:r w:rsidRPr="00696A1E">
        <w:t>Application criteria</w:t>
      </w:r>
    </w:p>
    <w:p w14:paraId="436B8ECB" w14:textId="5F78141F" w:rsidR="00152CE6" w:rsidRDefault="003A140D" w:rsidP="00152CE6">
      <w:pPr>
        <w:rPr>
          <w:rFonts w:cs="Helvetica"/>
        </w:rPr>
      </w:pPr>
      <w:r>
        <w:rPr>
          <w:rFonts w:cs="Helvetica"/>
        </w:rPr>
        <w:t>A</w:t>
      </w:r>
      <w:r w:rsidR="00F54AF2">
        <w:rPr>
          <w:rFonts w:cs="Helvetica"/>
        </w:rPr>
        <w:t xml:space="preserve">ll applications must observe the following conditions:   </w:t>
      </w:r>
    </w:p>
    <w:p w14:paraId="1051CDE0" w14:textId="32D0F2ED" w:rsidR="00152CE6" w:rsidRDefault="00152CE6" w:rsidP="00152CE6">
      <w:pPr>
        <w:pStyle w:val="BulletList"/>
      </w:pPr>
      <w:r>
        <w:t>The</w:t>
      </w:r>
      <w:r w:rsidR="003A140D">
        <w:t>y should m</w:t>
      </w:r>
      <w:r w:rsidRPr="00CF41C0">
        <w:t xml:space="preserve">ake a convincing case that the proposed activity </w:t>
      </w:r>
      <w:r w:rsidR="00F54AF2">
        <w:t xml:space="preserve">increases access to affordable, </w:t>
      </w:r>
      <w:r w:rsidR="00803080">
        <w:t xml:space="preserve">quality </w:t>
      </w:r>
      <w:r w:rsidR="00F64862">
        <w:t xml:space="preserve">maternal health supplies in one or more of the three prioritized countries. </w:t>
      </w:r>
    </w:p>
    <w:p w14:paraId="2D53D2D5" w14:textId="7C07ACDA" w:rsidR="00152CE6" w:rsidRDefault="00152CE6" w:rsidP="00152CE6">
      <w:pPr>
        <w:pStyle w:val="BulletList"/>
      </w:pPr>
      <w:r>
        <w:t>Pr</w:t>
      </w:r>
      <w:r w:rsidR="0035641D">
        <w:t xml:space="preserve">eference will be given to implementing </w:t>
      </w:r>
      <w:r>
        <w:t>organizations based in low- and middle income countries</w:t>
      </w:r>
      <w:r w:rsidR="00F64862">
        <w:t>.</w:t>
      </w:r>
    </w:p>
    <w:p w14:paraId="7175C491" w14:textId="4C8DE325" w:rsidR="00F64862" w:rsidRDefault="00803080" w:rsidP="00152CE6">
      <w:pPr>
        <w:pStyle w:val="BulletList"/>
      </w:pPr>
      <w:r>
        <w:t>Cost sharing or leveraging of resources is strongly encouraged</w:t>
      </w:r>
      <w:r w:rsidR="00F54AF2">
        <w:t xml:space="preserve">. It, along with </w:t>
      </w:r>
      <w:r w:rsidR="007B53F9">
        <w:t>“</w:t>
      </w:r>
      <w:r w:rsidR="00F54AF2">
        <w:t>value for money</w:t>
      </w:r>
      <w:r w:rsidR="007B53F9">
        <w:t>”</w:t>
      </w:r>
      <w:r w:rsidR="00F54AF2">
        <w:t xml:space="preserve"> will figure prominently in the scoring of proposals. </w:t>
      </w:r>
      <w:r w:rsidR="007B53F9">
        <w:t xml:space="preserve">Outcomes should be proportional to </w:t>
      </w:r>
      <w:r>
        <w:t xml:space="preserve">the </w:t>
      </w:r>
      <w:r w:rsidR="007B53F9">
        <w:t xml:space="preserve">level of </w:t>
      </w:r>
      <w:r>
        <w:t xml:space="preserve">investment requested. </w:t>
      </w:r>
    </w:p>
    <w:p w14:paraId="4468606C" w14:textId="21E4B4FB" w:rsidR="00152CE6" w:rsidRDefault="00152CE6" w:rsidP="00152CE6">
      <w:pPr>
        <w:rPr>
          <w:rFonts w:cs="Helvetica"/>
        </w:rPr>
      </w:pPr>
      <w:r w:rsidRPr="007766D6">
        <w:rPr>
          <w:rFonts w:cs="Helvetica"/>
        </w:rPr>
        <w:t xml:space="preserve">The </w:t>
      </w:r>
      <w:r>
        <w:rPr>
          <w:rFonts w:cs="Helvetica"/>
        </w:rPr>
        <w:t xml:space="preserve">following activities </w:t>
      </w:r>
      <w:r w:rsidR="007B53F9">
        <w:rPr>
          <w:rFonts w:cs="Helvetica"/>
        </w:rPr>
        <w:t xml:space="preserve">are not eligible for </w:t>
      </w:r>
      <w:r>
        <w:rPr>
          <w:rFonts w:cs="Helvetica"/>
        </w:rPr>
        <w:t>support:</w:t>
      </w:r>
    </w:p>
    <w:p w14:paraId="7347F9A1" w14:textId="06366478" w:rsidR="00152CE6" w:rsidRDefault="007B53F9" w:rsidP="00152CE6">
      <w:pPr>
        <w:pStyle w:val="BulletList"/>
      </w:pPr>
      <w:r>
        <w:t>R</w:t>
      </w:r>
      <w:r w:rsidR="00152CE6" w:rsidRPr="00AB1AFD">
        <w:t xml:space="preserve">esearch </w:t>
      </w:r>
      <w:r>
        <w:t xml:space="preserve">proposals </w:t>
      </w:r>
      <w:r w:rsidR="00152CE6" w:rsidRPr="00AB1AFD">
        <w:t>requir</w:t>
      </w:r>
      <w:r>
        <w:t>ing a</w:t>
      </w:r>
      <w:r w:rsidR="00152CE6" w:rsidRPr="00AB1AFD">
        <w:t xml:space="preserve">pproval by an </w:t>
      </w:r>
      <w:r>
        <w:t xml:space="preserve">ethical </w:t>
      </w:r>
      <w:r w:rsidR="00152CE6" w:rsidRPr="00AB1AFD">
        <w:t xml:space="preserve">review </w:t>
      </w:r>
      <w:r>
        <w:t xml:space="preserve">board </w:t>
      </w:r>
      <w:r w:rsidR="00152CE6">
        <w:t xml:space="preserve">(to avoid a </w:t>
      </w:r>
      <w:r w:rsidR="00152CE6" w:rsidRPr="00AB1AFD">
        <w:t xml:space="preserve">delay </w:t>
      </w:r>
      <w:r w:rsidR="00152CE6">
        <w:t>before</w:t>
      </w:r>
      <w:r w:rsidR="00152CE6" w:rsidRPr="00AB1AFD">
        <w:t xml:space="preserve"> contracting and funding of these </w:t>
      </w:r>
      <w:r w:rsidR="00152CE6">
        <w:t>activities).</w:t>
      </w:r>
    </w:p>
    <w:p w14:paraId="2B4092FF" w14:textId="50E5CF9D" w:rsidR="00152CE6" w:rsidRDefault="007B53F9" w:rsidP="00152CE6">
      <w:pPr>
        <w:pStyle w:val="BulletList"/>
      </w:pPr>
      <w:r>
        <w:t>R</w:t>
      </w:r>
      <w:r w:rsidR="00152CE6" w:rsidRPr="00AB1AFD">
        <w:t xml:space="preserve">outine service delivery </w:t>
      </w:r>
      <w:r>
        <w:t xml:space="preserve">or the sponsorship of </w:t>
      </w:r>
      <w:r w:rsidR="00152CE6" w:rsidRPr="00AB1AFD">
        <w:t>meeting</w:t>
      </w:r>
      <w:r>
        <w:t>s</w:t>
      </w:r>
      <w:r w:rsidR="00152CE6" w:rsidRPr="00AB1AFD">
        <w:t xml:space="preserve">. </w:t>
      </w:r>
    </w:p>
    <w:p w14:paraId="6753FDB4" w14:textId="77777777" w:rsidR="00152CE6" w:rsidRPr="00F4462D" w:rsidRDefault="00152CE6" w:rsidP="00152CE6">
      <w:pPr>
        <w:pStyle w:val="BulletList"/>
      </w:pPr>
      <w:r>
        <w:t>Proposals submitted by</w:t>
      </w:r>
      <w:r w:rsidRPr="00AB1AFD">
        <w:t xml:space="preserve"> multilateral agencies.</w:t>
      </w:r>
    </w:p>
    <w:p w14:paraId="1C38BDA8" w14:textId="77777777" w:rsidR="00152CE6" w:rsidRPr="005E47F4" w:rsidRDefault="00152CE6" w:rsidP="00152CE6">
      <w:pPr>
        <w:pStyle w:val="Heading1"/>
      </w:pPr>
      <w:r w:rsidRPr="00CF41C0">
        <w:t>The grant</w:t>
      </w:r>
    </w:p>
    <w:p w14:paraId="47D092A6" w14:textId="74E6A4EF" w:rsidR="00152CE6" w:rsidRPr="006E163F" w:rsidRDefault="003A140D" w:rsidP="00152CE6">
      <w:pPr>
        <w:rPr>
          <w:rFonts w:cs="Helvetica"/>
        </w:rPr>
      </w:pPr>
      <w:r>
        <w:rPr>
          <w:rFonts w:cs="Helvetica"/>
        </w:rPr>
        <w:t>The maximum value of any single proposal is US</w:t>
      </w:r>
      <w:r w:rsidR="00152CE6" w:rsidRPr="00CF41C0">
        <w:rPr>
          <w:rFonts w:cs="Helvetica"/>
        </w:rPr>
        <w:t>$</w:t>
      </w:r>
      <w:r w:rsidR="00152CE6">
        <w:rPr>
          <w:rFonts w:cs="Helvetica"/>
        </w:rPr>
        <w:t>5</w:t>
      </w:r>
      <w:r w:rsidR="00803080">
        <w:rPr>
          <w:rFonts w:cs="Helvetica"/>
        </w:rPr>
        <w:t>5</w:t>
      </w:r>
      <w:r w:rsidR="00152CE6">
        <w:rPr>
          <w:rFonts w:cs="Helvetica"/>
        </w:rPr>
        <w:t>,000</w:t>
      </w:r>
      <w:r w:rsidR="00152CE6" w:rsidRPr="00CF41C0">
        <w:rPr>
          <w:rFonts w:cs="Helvetica"/>
        </w:rPr>
        <w:t xml:space="preserve">, with </w:t>
      </w:r>
      <w:r w:rsidR="0035641D">
        <w:rPr>
          <w:rFonts w:cs="Helvetica"/>
        </w:rPr>
        <w:t>an impl</w:t>
      </w:r>
      <w:r w:rsidR="00C166A5">
        <w:rPr>
          <w:rFonts w:cs="Helvetica"/>
        </w:rPr>
        <w:t xml:space="preserve">ementation </w:t>
      </w:r>
      <w:r w:rsidR="0035641D">
        <w:rPr>
          <w:rFonts w:cs="Helvetica"/>
        </w:rPr>
        <w:t xml:space="preserve">period </w:t>
      </w:r>
      <w:r w:rsidR="00152CE6" w:rsidRPr="00CF41C0">
        <w:rPr>
          <w:rFonts w:cs="Helvetica"/>
        </w:rPr>
        <w:t xml:space="preserve">of no more than </w:t>
      </w:r>
      <w:r w:rsidR="00152CE6">
        <w:rPr>
          <w:rFonts w:cs="Helvetica"/>
        </w:rPr>
        <w:t>1</w:t>
      </w:r>
      <w:r w:rsidR="00803080">
        <w:rPr>
          <w:rFonts w:cs="Helvetica"/>
        </w:rPr>
        <w:t>2</w:t>
      </w:r>
      <w:r w:rsidR="00152CE6" w:rsidRPr="00CF41C0">
        <w:rPr>
          <w:rFonts w:cs="Helvetica"/>
        </w:rPr>
        <w:t xml:space="preserve"> months</w:t>
      </w:r>
      <w:r w:rsidR="00152CE6">
        <w:rPr>
          <w:rFonts w:cs="Helvetica"/>
        </w:rPr>
        <w:t>.</w:t>
      </w:r>
      <w:r w:rsidR="00803080">
        <w:rPr>
          <w:rFonts w:cs="Helvetica"/>
        </w:rPr>
        <w:t xml:space="preserve"> </w:t>
      </w:r>
      <w:r>
        <w:rPr>
          <w:rFonts w:cs="Helvetica"/>
        </w:rPr>
        <w:t>Proposals for less than th</w:t>
      </w:r>
      <w:r w:rsidR="0035641D">
        <w:rPr>
          <w:rFonts w:cs="Helvetica"/>
        </w:rPr>
        <w:t xml:space="preserve">e maximum value </w:t>
      </w:r>
      <w:r>
        <w:rPr>
          <w:rFonts w:cs="Helvetica"/>
        </w:rPr>
        <w:t xml:space="preserve">amount are welcome and encouraged. </w:t>
      </w:r>
      <w:r w:rsidR="00F8270D">
        <w:rPr>
          <w:rFonts w:cs="Helvetica"/>
        </w:rPr>
        <w:t xml:space="preserve"> </w:t>
      </w:r>
    </w:p>
    <w:p w14:paraId="2796C21F" w14:textId="77777777" w:rsidR="00152CE6" w:rsidRPr="00FB6B2C" w:rsidRDefault="00152CE6" w:rsidP="00152CE6">
      <w:pPr>
        <w:pStyle w:val="Heading1"/>
      </w:pPr>
      <w:r w:rsidRPr="00FB6B2C">
        <w:t>Monitoring and reporting requirements for all grants</w:t>
      </w:r>
    </w:p>
    <w:p w14:paraId="5DA1F49B" w14:textId="02FB932F" w:rsidR="00152CE6" w:rsidRDefault="00152CE6" w:rsidP="00152CE6">
      <w:r>
        <w:t>Recipient organizations must submit</w:t>
      </w:r>
      <w:r w:rsidR="00F8270D">
        <w:t xml:space="preserve"> </w:t>
      </w:r>
      <w:r>
        <w:t xml:space="preserve">financial and narrative progress reports and a final financial and narrative report within 30 days of the end of the project’s activities. Progress reports must indicate the degree to which the project is meeting the timelines and outcomes as outlined in the application. They must also include </w:t>
      </w:r>
      <w:r>
        <w:lastRenderedPageBreak/>
        <w:t>additional information if requested in the original award agreement. Finally, they should explain any notable deviations from the application and the steps being taken to remedy these deviations. The recipient organization will be notified of the reporting schedule upon issuance of the award.</w:t>
      </w:r>
    </w:p>
    <w:p w14:paraId="0955035F" w14:textId="084A3331" w:rsidR="00F8270D" w:rsidRPr="00F8270D" w:rsidRDefault="00152CE6" w:rsidP="00F8270D">
      <w:r>
        <w:t xml:space="preserve">Progress reports and expected deliverables outlined in the grant agreement will be monitored by the </w:t>
      </w:r>
      <w:r w:rsidR="003A140D">
        <w:t xml:space="preserve">RHSC </w:t>
      </w:r>
      <w:r>
        <w:t>Secretariat and shared with the</w:t>
      </w:r>
      <w:r w:rsidR="00F8270D">
        <w:t xml:space="preserve"> MHS Caucus</w:t>
      </w:r>
      <w:r>
        <w:t>. Grantees are expected to actively</w:t>
      </w:r>
      <w:r w:rsidR="00F8270D">
        <w:t xml:space="preserve"> share project results with the MHS Caucus and engage its </w:t>
      </w:r>
      <w:r>
        <w:t>members throughout the life cycle of the project (e.g. through participation in annual meetings or regular teleconferences).</w:t>
      </w:r>
      <w:r w:rsidR="00F8270D">
        <w:t xml:space="preserve"> </w:t>
      </w:r>
      <w:r w:rsidR="00F8270D" w:rsidRPr="00F8270D">
        <w:t xml:space="preserve">The successful applicant will be expected to organize a webinar to disseminate the results of the project. </w:t>
      </w:r>
    </w:p>
    <w:p w14:paraId="72CE82D8" w14:textId="31E10446" w:rsidR="00152CE6" w:rsidRPr="00AB1AFD" w:rsidRDefault="00EE6065" w:rsidP="00152CE6">
      <w:pPr>
        <w:pStyle w:val="Heading1"/>
      </w:pPr>
      <w:r>
        <w:t xml:space="preserve">Relevant </w:t>
      </w:r>
      <w:r w:rsidR="00152CE6">
        <w:t>b</w:t>
      </w:r>
      <w:r w:rsidR="00152CE6" w:rsidRPr="00AB1AFD">
        <w:t>ackground documents:</w:t>
      </w:r>
    </w:p>
    <w:p w14:paraId="70F2FBC3" w14:textId="48D79EC1" w:rsidR="00152CE6" w:rsidRPr="00D96A20" w:rsidRDefault="007B76B2" w:rsidP="00152CE6">
      <w:pPr>
        <w:pStyle w:val="BulletList"/>
      </w:pPr>
      <w:hyperlink r:id="rId13" w:history="1">
        <w:r w:rsidR="00E96723" w:rsidRPr="00730909">
          <w:rPr>
            <w:i/>
            <w:iCs/>
            <w:color w:val="0563C1"/>
            <w:u w:val="single"/>
          </w:rPr>
          <w:t>Increasing Access to Essential Maternal Health Supplies</w:t>
        </w:r>
      </w:hyperlink>
    </w:p>
    <w:p w14:paraId="1707F654" w14:textId="64CB2A8D" w:rsidR="00D96A20" w:rsidRPr="00E96723" w:rsidRDefault="007B76B2" w:rsidP="00D96A20">
      <w:pPr>
        <w:pStyle w:val="BulletList"/>
      </w:pPr>
      <w:hyperlink r:id="rId14" w:history="1">
        <w:r w:rsidR="00D96A20" w:rsidRPr="00D96A20">
          <w:rPr>
            <w:rStyle w:val="Hyperlink"/>
          </w:rPr>
          <w:t>http://www.rhsupplies.org/fileadmin/uploads/rhsc/Uploads/Documents/Dalberg_Report_Market_Shaping_for_Family_Planning_WEB.pdf</w:t>
        </w:r>
      </w:hyperlink>
    </w:p>
    <w:p w14:paraId="12F231E0" w14:textId="68B40BE0" w:rsidR="00E96723" w:rsidRDefault="007B76B2" w:rsidP="00E96723">
      <w:pPr>
        <w:pStyle w:val="BulletList"/>
      </w:pPr>
      <w:hyperlink r:id="rId15" w:history="1">
        <w:r w:rsidR="00E96723" w:rsidRPr="000F7798">
          <w:rPr>
            <w:rStyle w:val="Hyperlink"/>
          </w:rPr>
          <w:t>http://www.rhsupplies.org/fileadmin/uploads/rhsc/Working_Groups/Maternal_Health_Supplies_Caucus/Documents/Essential_Medicines_Maternal_Health_1_.pdf</w:t>
        </w:r>
      </w:hyperlink>
    </w:p>
    <w:p w14:paraId="078230BC" w14:textId="4767E980" w:rsidR="00E96723" w:rsidRDefault="007B76B2" w:rsidP="00E96723">
      <w:pPr>
        <w:pStyle w:val="BulletList"/>
      </w:pPr>
      <w:hyperlink r:id="rId16" w:history="1">
        <w:r w:rsidR="00E96723" w:rsidRPr="000F7798">
          <w:rPr>
            <w:rStyle w:val="Hyperlink"/>
          </w:rPr>
          <w:t>http://www.rhsupplies.org/fileadmin/uploads/rhsc/Working_Groups/Maternal_Health_Supplies_Caucus/Documents/BusinessCase_MagnesiumSulfate.pdf</w:t>
        </w:r>
      </w:hyperlink>
    </w:p>
    <w:p w14:paraId="535142AA" w14:textId="6DDA26CE" w:rsidR="00E96723" w:rsidRDefault="007B76B2" w:rsidP="00E96723">
      <w:pPr>
        <w:pStyle w:val="BulletList"/>
      </w:pPr>
      <w:hyperlink r:id="rId17" w:history="1">
        <w:r w:rsidR="00E96723" w:rsidRPr="000F7798">
          <w:rPr>
            <w:rStyle w:val="Hyperlink"/>
          </w:rPr>
          <w:t>http://www.rhsupplies.org/fileadmin/uploads/rhsc/Working_Groups/Maternal_Health_Supplies_Caucus/Documents/BusinessCase_Oxytocin.pdf</w:t>
        </w:r>
      </w:hyperlink>
    </w:p>
    <w:p w14:paraId="0FE4A5F9" w14:textId="31E79DA9" w:rsidR="00E96723" w:rsidRDefault="007B76B2" w:rsidP="00E96723">
      <w:pPr>
        <w:pStyle w:val="BulletList"/>
      </w:pPr>
      <w:hyperlink r:id="rId18" w:history="1">
        <w:r w:rsidR="00E96723" w:rsidRPr="000F7798">
          <w:rPr>
            <w:rStyle w:val="Hyperlink"/>
          </w:rPr>
          <w:t>http://www.rhsupplies.org/fileadmin/uploads/rhsc/Working_Groups/Maternal_Health_Supplies_Caucus/Documents/BusinessCase_Misoprostol.pdf</w:t>
        </w:r>
      </w:hyperlink>
    </w:p>
    <w:p w14:paraId="0FDDC7F1" w14:textId="3AD16792" w:rsidR="00E96723" w:rsidRDefault="007B76B2" w:rsidP="00D96A20">
      <w:pPr>
        <w:pStyle w:val="BulletList"/>
      </w:pPr>
      <w:hyperlink r:id="rId19" w:history="1">
        <w:r w:rsidR="00E96723" w:rsidRPr="000F7798">
          <w:rPr>
            <w:rStyle w:val="Hyperlink"/>
          </w:rPr>
          <w:t>http://www.rhsupplies.org/fileadmin/uploads/rhsc/Working_Groups/Maternal_Health_Supplies_Caucus/Documents/MHS_Caucus_fact_sheet_May_21_2013.pdf</w:t>
        </w:r>
      </w:hyperlink>
    </w:p>
    <w:p w14:paraId="2AA70221" w14:textId="77777777" w:rsidR="00AA560D" w:rsidRPr="00AA560D" w:rsidRDefault="007B76B2" w:rsidP="00F4699F">
      <w:pPr>
        <w:pStyle w:val="BulletList"/>
        <w:spacing w:line="259" w:lineRule="auto"/>
        <w:rPr>
          <w:rStyle w:val="Hyperlink"/>
          <w:color w:val="000000"/>
          <w:u w:val="none"/>
        </w:rPr>
      </w:pPr>
      <w:hyperlink r:id="rId20" w:history="1">
        <w:r w:rsidR="00E96723" w:rsidRPr="000F7798">
          <w:rPr>
            <w:rStyle w:val="Hyperlink"/>
          </w:rPr>
          <w:t>http://www.rhsupplies.org/fileadmin/uploads/rhsc/Uploads/Documents/A_Business_Approach_to_Transforming_Public_Health_Supply_Systems.pdf</w:t>
        </w:r>
      </w:hyperlink>
    </w:p>
    <w:p w14:paraId="3E88F1D8" w14:textId="05953293" w:rsidR="00AA560D" w:rsidRDefault="007B76B2" w:rsidP="00AA560D">
      <w:pPr>
        <w:pStyle w:val="BulletList"/>
      </w:pPr>
      <w:hyperlink r:id="rId21" w:history="1">
        <w:r w:rsidR="00AA560D" w:rsidRPr="006E5854">
          <w:rPr>
            <w:rStyle w:val="Hyperlink"/>
          </w:rPr>
          <w:t>https://www.usaid.gov/sites/default/files/documents/1864/healthymarkets_primer_0.pdf</w:t>
        </w:r>
      </w:hyperlink>
    </w:p>
    <w:p w14:paraId="34B15264" w14:textId="26B2D38C" w:rsidR="00152CE6" w:rsidRDefault="00152CE6" w:rsidP="00AA560D">
      <w:pPr>
        <w:pStyle w:val="BulletList"/>
      </w:pPr>
      <w:r>
        <w:br w:type="page"/>
      </w:r>
    </w:p>
    <w:p w14:paraId="11B28532" w14:textId="77777777" w:rsidR="00152CE6" w:rsidRPr="00FE6B9E" w:rsidRDefault="00152CE6" w:rsidP="00152CE6">
      <w:pPr>
        <w:pStyle w:val="Heading1"/>
      </w:pPr>
      <w:r w:rsidRPr="00FE6B9E">
        <w:lastRenderedPageBreak/>
        <w:t>Annex 1: Application form</w:t>
      </w:r>
      <w:r>
        <w:t xml:space="preserve"> (pa</w:t>
      </w:r>
      <w:r w:rsidRPr="005E47F4">
        <w:rPr>
          <w:rStyle w:val="Heading1Char"/>
        </w:rPr>
        <w:t>g</w:t>
      </w:r>
      <w:r>
        <w:t>e 1/5)</w:t>
      </w:r>
    </w:p>
    <w:p w14:paraId="08AC91DB" w14:textId="77777777" w:rsidR="00152CE6" w:rsidRPr="00FE6B9E" w:rsidRDefault="00152CE6" w:rsidP="00152CE6">
      <w:pPr>
        <w:pStyle w:val="Heading2"/>
      </w:pPr>
      <w:r w:rsidRPr="00FE6B9E">
        <w:t>Instructions to applicants:</w:t>
      </w:r>
    </w:p>
    <w:p w14:paraId="5F6424FF" w14:textId="502E2ADF" w:rsidR="00152CE6" w:rsidRPr="00FE6B9E" w:rsidRDefault="00152CE6" w:rsidP="00152CE6">
      <w:r w:rsidRPr="00FE6B9E">
        <w:t xml:space="preserve">Use this form to describe and submit your application. </w:t>
      </w:r>
      <w:r w:rsidRPr="003D6C78">
        <w:rPr>
          <w:b/>
        </w:rPr>
        <w:t>Please limit the length to five pages (not</w:t>
      </w:r>
      <w:r w:rsidR="003D6C78">
        <w:rPr>
          <w:b/>
        </w:rPr>
        <w:t xml:space="preserve"> including the cover page, budget narrative, or</w:t>
      </w:r>
      <w:r w:rsidRPr="003D6C78">
        <w:rPr>
          <w:b/>
        </w:rPr>
        <w:t xml:space="preserve"> budget attachment)</w:t>
      </w:r>
      <w:r w:rsidRPr="00FE6B9E">
        <w:t xml:space="preserve">. Use eleven-point font, one-inch margins, and single spacing. Applications must be submitted to </w:t>
      </w:r>
      <w:r w:rsidR="003D6C78">
        <w:t xml:space="preserve">Milka Dinev, at </w:t>
      </w:r>
      <w:hyperlink r:id="rId22" w:history="1">
        <w:r w:rsidR="003D6C78" w:rsidRPr="00440114">
          <w:rPr>
            <w:rStyle w:val="Hyperlink"/>
          </w:rPr>
          <w:t>mdinev@rhsupplies.org</w:t>
        </w:r>
      </w:hyperlink>
      <w:r w:rsidR="003D6C78">
        <w:t xml:space="preserve">: </w:t>
      </w:r>
      <w:r w:rsidRPr="00FE6B9E">
        <w:t>approved proposals will be forwarded to the Innovation Fund.</w:t>
      </w:r>
    </w:p>
    <w:p w14:paraId="1FEC2B72" w14:textId="77777777" w:rsidR="00152CE6" w:rsidRPr="00FE6B9E" w:rsidRDefault="00152CE6" w:rsidP="00152CE6">
      <w:r w:rsidRPr="00FE6B9E">
        <w:t>For any questions, please co</w:t>
      </w:r>
      <w:r>
        <w:t xml:space="preserve">ntact </w:t>
      </w:r>
      <w:hyperlink r:id="rId23" w:history="1">
        <w:r w:rsidRPr="00B36BFB">
          <w:rPr>
            <w:rStyle w:val="Hyperlink"/>
          </w:rPr>
          <w:t>innovation@rhsupplies.org</w:t>
        </w:r>
      </w:hyperlink>
      <w:r>
        <w:t xml:space="preserve"> </w:t>
      </w:r>
    </w:p>
    <w:p w14:paraId="424B81F7" w14:textId="77777777" w:rsidR="00152CE6" w:rsidRPr="00F4462D" w:rsidRDefault="00152CE6" w:rsidP="00152CE6">
      <w:pPr>
        <w:rPr>
          <w:rStyle w:val="Strong"/>
        </w:rPr>
      </w:pPr>
      <w:r w:rsidRPr="00F4462D">
        <w:rPr>
          <w:rStyle w:val="Strong"/>
        </w:rPr>
        <w:t>Date:</w:t>
      </w:r>
    </w:p>
    <w:p w14:paraId="65C5BA7E" w14:textId="77777777" w:rsidR="00152CE6" w:rsidRPr="00F4462D" w:rsidRDefault="00152CE6" w:rsidP="00152CE6">
      <w:pPr>
        <w:rPr>
          <w:rStyle w:val="Strong"/>
        </w:rPr>
      </w:pPr>
      <w:r w:rsidRPr="00F4462D">
        <w:rPr>
          <w:rStyle w:val="Strong"/>
        </w:rPr>
        <w:t>Project title:</w:t>
      </w:r>
    </w:p>
    <w:p w14:paraId="6D9064D6" w14:textId="77777777" w:rsidR="00152CE6" w:rsidRPr="00F4462D" w:rsidRDefault="00152CE6" w:rsidP="00152CE6">
      <w:pPr>
        <w:rPr>
          <w:rStyle w:val="Strong"/>
        </w:rPr>
      </w:pPr>
      <w:r w:rsidRPr="00F4462D">
        <w:rPr>
          <w:rStyle w:val="Strong"/>
        </w:rPr>
        <w:t>Amount requested: US$</w:t>
      </w:r>
    </w:p>
    <w:p w14:paraId="5779699D" w14:textId="77777777" w:rsidR="00152CE6" w:rsidRPr="00F4462D" w:rsidRDefault="00152CE6" w:rsidP="00152CE6">
      <w:pPr>
        <w:rPr>
          <w:rStyle w:val="Strong"/>
        </w:rPr>
      </w:pPr>
      <w:r w:rsidRPr="00F4462D">
        <w:rPr>
          <w:rStyle w:val="Strong"/>
        </w:rPr>
        <w:t xml:space="preserve">Project start date: </w:t>
      </w:r>
    </w:p>
    <w:p w14:paraId="67D5A03F" w14:textId="77777777" w:rsidR="00152CE6" w:rsidRPr="00F4462D" w:rsidRDefault="00152CE6" w:rsidP="00152CE6">
      <w:pPr>
        <w:rPr>
          <w:rStyle w:val="Strong"/>
        </w:rPr>
      </w:pPr>
      <w:r w:rsidRPr="00F4462D">
        <w:rPr>
          <w:rStyle w:val="Strong"/>
        </w:rPr>
        <w:t>Project end date:</w:t>
      </w:r>
    </w:p>
    <w:p w14:paraId="09718687" w14:textId="77777777" w:rsidR="00152CE6" w:rsidRPr="00F4462D" w:rsidRDefault="00152CE6" w:rsidP="00152CE6">
      <w:pPr>
        <w:rPr>
          <w:rStyle w:val="Strong"/>
        </w:rPr>
      </w:pPr>
      <w:r w:rsidRPr="00F4462D">
        <w:rPr>
          <w:rStyle w:val="Strong"/>
        </w:rPr>
        <w:t>Name of applicant organization/fiscal agent to receive funds:</w:t>
      </w:r>
    </w:p>
    <w:p w14:paraId="6342A343" w14:textId="77777777" w:rsidR="00152CE6" w:rsidRPr="00DF0A71" w:rsidRDefault="00152CE6" w:rsidP="00152CE6">
      <w:pPr>
        <w:rPr>
          <w:u w:val="single"/>
        </w:rPr>
      </w:pPr>
    </w:p>
    <w:p w14:paraId="0E7E205A" w14:textId="162F9BFC" w:rsidR="00152CE6" w:rsidRPr="00F4462D" w:rsidRDefault="00152CE6" w:rsidP="00152CE6">
      <w:pPr>
        <w:rPr>
          <w:rStyle w:val="Strong"/>
        </w:rPr>
      </w:pPr>
      <w:r w:rsidRPr="00F4462D">
        <w:rPr>
          <w:rStyle w:val="Strong"/>
        </w:rPr>
        <w:t>Contact information (</w:t>
      </w:r>
      <w:r w:rsidR="003D6C78">
        <w:rPr>
          <w:rStyle w:val="Strong"/>
        </w:rPr>
        <w:t xml:space="preserve">name of main contact, </w:t>
      </w:r>
      <w:r w:rsidRPr="00F4462D">
        <w:rPr>
          <w:rStyle w:val="Strong"/>
        </w:rPr>
        <w:t>mailing address, telephone, and email):</w:t>
      </w:r>
    </w:p>
    <w:p w14:paraId="5706C618" w14:textId="7A26F374" w:rsidR="00152CE6" w:rsidRPr="00FA7B6A" w:rsidRDefault="003A140D" w:rsidP="00152CE6">
      <w:pPr>
        <w:rPr>
          <w:rStyle w:val="Strong"/>
        </w:rPr>
      </w:pPr>
      <w:r>
        <w:rPr>
          <w:rStyle w:val="Strong"/>
        </w:rPr>
        <w:t xml:space="preserve">Which of the following </w:t>
      </w:r>
      <w:r w:rsidR="00152CE6" w:rsidRPr="00FA7B6A">
        <w:rPr>
          <w:rStyle w:val="Strong"/>
        </w:rPr>
        <w:t>Strategic Goal</w:t>
      </w:r>
      <w:r>
        <w:rPr>
          <w:rStyle w:val="Strong"/>
        </w:rPr>
        <w:t xml:space="preserve">s, does </w:t>
      </w:r>
      <w:r w:rsidR="00152CE6" w:rsidRPr="00FA7B6A">
        <w:rPr>
          <w:rStyle w:val="Strong"/>
        </w:rPr>
        <w:t xml:space="preserve">your proposal </w:t>
      </w:r>
      <w:r>
        <w:rPr>
          <w:rStyle w:val="Strong"/>
        </w:rPr>
        <w:t>support</w:t>
      </w:r>
      <w:proofErr w:type="gramStart"/>
      <w:r w:rsidR="00B02080">
        <w:rPr>
          <w:rStyle w:val="Strong"/>
        </w:rPr>
        <w:t>?</w:t>
      </w:r>
      <w:r w:rsidR="00152CE6" w:rsidRPr="00FA7B6A">
        <w:rPr>
          <w:rStyle w:val="Strong"/>
        </w:rPr>
        <w:t>:</w:t>
      </w:r>
      <w:proofErr w:type="gramEnd"/>
    </w:p>
    <w:p w14:paraId="39EA5D1D" w14:textId="77777777" w:rsidR="00152CE6" w:rsidRDefault="00152CE6" w:rsidP="00152CE6">
      <w:pPr>
        <w:pStyle w:val="ListParagraph"/>
        <w:numPr>
          <w:ilvl w:val="0"/>
          <w:numId w:val="7"/>
        </w:numPr>
      </w:pPr>
      <w:r>
        <w:t xml:space="preserve">Availability: To ensure the availability of reproductive health products and supplies from the manufacturers through the supply systems to point-of-access. </w:t>
      </w:r>
    </w:p>
    <w:p w14:paraId="6F02E591" w14:textId="77777777" w:rsidR="00152CE6" w:rsidRDefault="00152CE6" w:rsidP="00152CE6">
      <w:pPr>
        <w:pStyle w:val="ListParagraph"/>
        <w:numPr>
          <w:ilvl w:val="0"/>
          <w:numId w:val="7"/>
        </w:numPr>
      </w:pPr>
      <w:r>
        <w:t xml:space="preserve">Choice: Women and men are better able to choose from a wider range of contraceptive and other reproductive health supply options currently available in the global marketplace. </w:t>
      </w:r>
    </w:p>
    <w:p w14:paraId="5D2DE92E" w14:textId="77777777" w:rsidR="00152CE6" w:rsidRDefault="00152CE6" w:rsidP="00152CE6">
      <w:pPr>
        <w:pStyle w:val="ListParagraph"/>
        <w:numPr>
          <w:ilvl w:val="0"/>
          <w:numId w:val="7"/>
        </w:numPr>
      </w:pPr>
      <w:r>
        <w:t xml:space="preserve">Equity: To reduce the financial and product-related barriers that hinder access to the supplies people need to ensure their sexual and reproductive health. </w:t>
      </w:r>
    </w:p>
    <w:p w14:paraId="45576D24" w14:textId="77777777" w:rsidR="00152CE6" w:rsidRDefault="00152CE6" w:rsidP="00152CE6">
      <w:pPr>
        <w:pStyle w:val="ListParagraph"/>
        <w:numPr>
          <w:ilvl w:val="0"/>
          <w:numId w:val="7"/>
        </w:numPr>
      </w:pPr>
      <w:r>
        <w:t>Quality: Women and men in low- and middle-income countries are able to obtain reproductive health supplies they know are safe and effective and meet international quality criteria.</w:t>
      </w:r>
    </w:p>
    <w:p w14:paraId="4602D957" w14:textId="77777777" w:rsidR="00152CE6" w:rsidRPr="00FA7B6A" w:rsidRDefault="00152CE6" w:rsidP="00152CE6">
      <w:pPr>
        <w:rPr>
          <w:rStyle w:val="Strong"/>
        </w:rPr>
      </w:pPr>
      <w:r w:rsidRPr="00FA7B6A">
        <w:rPr>
          <w:rStyle w:val="Strong"/>
        </w:rPr>
        <w:t>Please adhere to the following format in outlining your proposed project. The narrative sections of the application (sections 1 – 8) are limited to a maximum of five pages total.</w:t>
      </w:r>
    </w:p>
    <w:p w14:paraId="7658C195" w14:textId="77777777" w:rsidR="00152CE6" w:rsidRDefault="00152CE6" w:rsidP="00152CE6">
      <w:pPr>
        <w:pStyle w:val="Heading2"/>
      </w:pPr>
      <w:r>
        <w:t xml:space="preserve">1. Introduction </w:t>
      </w:r>
    </w:p>
    <w:p w14:paraId="46076F4F" w14:textId="5025FF17" w:rsidR="00152CE6" w:rsidRDefault="00152CE6" w:rsidP="003D6C78">
      <w:pPr>
        <w:pStyle w:val="BulletList"/>
        <w:numPr>
          <w:ilvl w:val="0"/>
          <w:numId w:val="0"/>
        </w:numPr>
      </w:pPr>
      <w:r>
        <w:t>Describe briefly (two paragraphs maximum) the rationale for the activity being proposed</w:t>
      </w:r>
      <w:r w:rsidR="00244BB5">
        <w:t xml:space="preserve"> in the context of the Report </w:t>
      </w:r>
      <w:hyperlink r:id="rId24" w:history="1">
        <w:r w:rsidR="00244BB5" w:rsidRPr="00730909">
          <w:rPr>
            <w:i/>
            <w:iCs/>
            <w:color w:val="0563C1"/>
            <w:u w:val="single"/>
          </w:rPr>
          <w:t>Increasing Access to Essential Maternal Health Supplies</w:t>
        </w:r>
      </w:hyperlink>
      <w:r w:rsidR="00244BB5">
        <w:rPr>
          <w:i/>
          <w:iCs/>
          <w:color w:val="0563C1"/>
          <w:u w:val="single"/>
        </w:rPr>
        <w:t>.</w:t>
      </w:r>
      <w:r w:rsidR="00244BB5">
        <w:t xml:space="preserve"> </w:t>
      </w:r>
      <w:r w:rsidR="00373631">
        <w:t xml:space="preserve">Specify </w:t>
      </w:r>
      <w:r w:rsidR="003A140D">
        <w:t xml:space="preserve">the </w:t>
      </w:r>
      <w:r w:rsidR="00373631">
        <w:t xml:space="preserve">particular </w:t>
      </w:r>
      <w:r w:rsidR="003A140D">
        <w:t>recommendation</w:t>
      </w:r>
      <w:r w:rsidR="00B02080">
        <w:t>(s)</w:t>
      </w:r>
      <w:r w:rsidR="00EE6065">
        <w:t xml:space="preserve"> </w:t>
      </w:r>
      <w:r w:rsidR="00244BB5">
        <w:t xml:space="preserve">that </w:t>
      </w:r>
      <w:r w:rsidR="00763F50">
        <w:t>yo</w:t>
      </w:r>
      <w:r w:rsidR="004A74A9">
        <w:rPr>
          <w:iCs/>
        </w:rPr>
        <w:t xml:space="preserve">u wish to address, </w:t>
      </w:r>
      <w:r w:rsidR="00373631">
        <w:rPr>
          <w:iCs/>
        </w:rPr>
        <w:t xml:space="preserve">and the country or countries in which you intend to carry out your intervention. </w:t>
      </w:r>
      <w:r>
        <w:t xml:space="preserve"> </w:t>
      </w:r>
      <w:r w:rsidR="004A74A9">
        <w:t xml:space="preserve">Indicate why you </w:t>
      </w:r>
      <w:r w:rsidR="00763F50">
        <w:t xml:space="preserve">have chosen to pursue the </w:t>
      </w:r>
      <w:r w:rsidR="00956A02">
        <w:t xml:space="preserve">recommendations </w:t>
      </w:r>
      <w:r w:rsidR="00763F50">
        <w:t>you have</w:t>
      </w:r>
      <w:r w:rsidR="00CF3D26">
        <w:t xml:space="preserve">, how the intervention(s) you propose to </w:t>
      </w:r>
      <w:r w:rsidR="00CF3D26">
        <w:lastRenderedPageBreak/>
        <w:t xml:space="preserve">undertake can be considered “market shaping”, </w:t>
      </w:r>
      <w:r w:rsidR="00763F50">
        <w:t xml:space="preserve">and what the consequences (in terms of the MHS market and/or people’s lives) of a successful project are likely to be for </w:t>
      </w:r>
      <w:r w:rsidR="00763F50" w:rsidRPr="00763F50">
        <w:t>the country or countries you have chosen</w:t>
      </w:r>
      <w:r w:rsidR="00956A02">
        <w:t xml:space="preserve">. </w:t>
      </w:r>
      <w:r w:rsidR="00CF3D26">
        <w:t xml:space="preserve">Specify how you see your work </w:t>
      </w:r>
      <w:r w:rsidR="00956A02">
        <w:t>benefit</w:t>
      </w:r>
      <w:r w:rsidR="00CF3D26">
        <w:t>ting</w:t>
      </w:r>
      <w:r w:rsidR="00956A02">
        <w:t xml:space="preserve"> the Coalition</w:t>
      </w:r>
      <w:r w:rsidR="00CF3D26">
        <w:t>’s MHS work</w:t>
      </w:r>
      <w:r w:rsidR="00956A02">
        <w:t xml:space="preserve"> as a whole, whether in terms of knowledge sharing and/or replicability</w:t>
      </w:r>
      <w:r w:rsidR="00CF3D26">
        <w:t>.</w:t>
      </w:r>
      <w:r w:rsidR="00772B6F">
        <w:t xml:space="preserve"> </w:t>
      </w:r>
      <w:r>
        <w:t>Describe why you have approached the Innovation Fund as a source of funding for this application. Have other donors previously been approached? Is co-funding available?</w:t>
      </w:r>
    </w:p>
    <w:p w14:paraId="2645FF0B" w14:textId="77777777" w:rsidR="00152CE6" w:rsidRDefault="00152CE6" w:rsidP="00152CE6">
      <w:pPr>
        <w:pStyle w:val="Heading2"/>
      </w:pPr>
      <w:r>
        <w:t>2. Context</w:t>
      </w:r>
    </w:p>
    <w:p w14:paraId="66561E90" w14:textId="4EC3D6AB" w:rsidR="00152CE6" w:rsidRDefault="00152CE6" w:rsidP="003D6C78">
      <w:r>
        <w:t xml:space="preserve">In one paragraph, situate this project within the </w:t>
      </w:r>
      <w:r w:rsidR="004D55D6">
        <w:t xml:space="preserve">maternal health supplies </w:t>
      </w:r>
      <w:r>
        <w:t>landscape</w:t>
      </w:r>
      <w:r w:rsidR="00763F50">
        <w:t xml:space="preserve"> in your focus country or countries. Do not repeat information contained in the</w:t>
      </w:r>
      <w:r w:rsidR="00244BB5">
        <w:t xml:space="preserve"> </w:t>
      </w:r>
      <w:hyperlink r:id="rId25" w:history="1">
        <w:r w:rsidR="00244BB5" w:rsidRPr="00730909">
          <w:rPr>
            <w:i/>
            <w:iCs/>
            <w:color w:val="0563C1"/>
            <w:u w:val="single"/>
          </w:rPr>
          <w:t>Increasing Access to Essential Maternal Health Supplies</w:t>
        </w:r>
      </w:hyperlink>
      <w:r w:rsidR="00244BB5">
        <w:rPr>
          <w:i/>
          <w:iCs/>
          <w:color w:val="0563C1"/>
          <w:u w:val="single"/>
        </w:rPr>
        <w:t xml:space="preserve"> </w:t>
      </w:r>
      <w:r w:rsidR="00763F50">
        <w:t xml:space="preserve"> report, but do include information or insights that you feel strengthen the case for funding </w:t>
      </w:r>
      <w:r w:rsidR="00956A02">
        <w:t xml:space="preserve">your </w:t>
      </w:r>
      <w:r w:rsidR="00763F50">
        <w:t xml:space="preserve">proposal. </w:t>
      </w:r>
      <w:r w:rsidR="004D55D6">
        <w:t>D</w:t>
      </w:r>
      <w:r>
        <w:t>escribe any consultations with important stakeholders or background research to ensure that the proposal does not duplicate but builds on existing work.</w:t>
      </w:r>
    </w:p>
    <w:p w14:paraId="10DF64CA" w14:textId="77777777" w:rsidR="00152CE6" w:rsidRDefault="00152CE6" w:rsidP="00152CE6">
      <w:pPr>
        <w:pStyle w:val="Heading2"/>
      </w:pPr>
      <w:r>
        <w:t>3. Project goal and objectives</w:t>
      </w:r>
    </w:p>
    <w:p w14:paraId="652A5121" w14:textId="35E76DD9" w:rsidR="00152CE6" w:rsidRDefault="00152CE6" w:rsidP="00152CE6">
      <w:r>
        <w:t>Describe the overall goal(s) of the project</w:t>
      </w:r>
      <w:r w:rsidR="00EE6065">
        <w:t xml:space="preserve"> </w:t>
      </w:r>
      <w:r>
        <w:t xml:space="preserve">and explain: 1) how they </w:t>
      </w:r>
      <w:r w:rsidR="00EE6065">
        <w:t xml:space="preserve">relate to the recommendations you have chosen to address </w:t>
      </w:r>
      <w:r>
        <w:t>and</w:t>
      </w:r>
      <w:r w:rsidR="00EE6065">
        <w:t>, if relevant,</w:t>
      </w:r>
      <w:r>
        <w:t xml:space="preserve"> improve access to </w:t>
      </w:r>
      <w:r w:rsidR="004D55D6">
        <w:t>maternal health supplies</w:t>
      </w:r>
      <w:r w:rsidR="00EE6065">
        <w:t>;</w:t>
      </w:r>
      <w:r w:rsidR="004D55D6">
        <w:t xml:space="preserve"> </w:t>
      </w:r>
      <w:r>
        <w:t>and 2) how you intend to demonstrate the achievement of these objectives.</w:t>
      </w:r>
    </w:p>
    <w:p w14:paraId="23773E39" w14:textId="77777777" w:rsidR="00152CE6" w:rsidRDefault="00152CE6" w:rsidP="00152CE6">
      <w:pPr>
        <w:pStyle w:val="Heading2"/>
      </w:pPr>
      <w:r>
        <w:t>4. Major activities and milestones</w:t>
      </w:r>
    </w:p>
    <w:p w14:paraId="309AE561" w14:textId="12465B3A" w:rsidR="00152CE6" w:rsidRDefault="00152CE6" w:rsidP="00152CE6">
      <w:r>
        <w:t xml:space="preserve">What actions will you take to solve the problem described in the introduction? Provide descriptions of the major activities needed to meet each </w:t>
      </w:r>
      <w:r w:rsidR="00E96723">
        <w:t>objective outlined in section.</w:t>
      </w:r>
      <w:r>
        <w:t xml:space="preserve"> Explain how the activities link to the objective/outcome and provide indicators (qualitative or quantitative) and/or milestones that can be used to gauge progress and/or completion of the major activities. Identify in the format below key milestones that will be used to measure progress on these activities.</w:t>
      </w:r>
    </w:p>
    <w:tbl>
      <w:tblPr>
        <w:tblStyle w:val="RHSCstyle"/>
        <w:tblW w:w="0" w:type="auto"/>
        <w:tblLayout w:type="fixed"/>
        <w:tblLook w:val="0000" w:firstRow="0" w:lastRow="0" w:firstColumn="0" w:lastColumn="0" w:noHBand="0" w:noVBand="0"/>
      </w:tblPr>
      <w:tblGrid>
        <w:gridCol w:w="3686"/>
        <w:gridCol w:w="3402"/>
        <w:gridCol w:w="2977"/>
      </w:tblGrid>
      <w:tr w:rsidR="00152CE6" w14:paraId="149DE013" w14:textId="77777777" w:rsidTr="005524E7">
        <w:trPr>
          <w:cnfStyle w:val="000000100000" w:firstRow="0" w:lastRow="0" w:firstColumn="0" w:lastColumn="0" w:oddVBand="0" w:evenVBand="0" w:oddHBand="1" w:evenHBand="0" w:firstRowFirstColumn="0" w:firstRowLastColumn="0" w:lastRowFirstColumn="0" w:lastRowLastColumn="0"/>
          <w:trHeight w:val="110"/>
        </w:trPr>
        <w:tc>
          <w:tcPr>
            <w:cnfStyle w:val="000010000000" w:firstRow="0" w:lastRow="0" w:firstColumn="0" w:lastColumn="0" w:oddVBand="1" w:evenVBand="0" w:oddHBand="0" w:evenHBand="0" w:firstRowFirstColumn="0" w:firstRowLastColumn="0" w:lastRowFirstColumn="0" w:lastRowLastColumn="0"/>
            <w:tcW w:w="3686" w:type="dxa"/>
          </w:tcPr>
          <w:p w14:paraId="60198657" w14:textId="77777777" w:rsidR="00152CE6" w:rsidRDefault="00152CE6" w:rsidP="005524E7">
            <w:pPr>
              <w:pStyle w:val="Heading2"/>
              <w:outlineLvl w:val="1"/>
            </w:pPr>
            <w:r>
              <w:t xml:space="preserve">Objectives/Activities </w:t>
            </w:r>
          </w:p>
        </w:tc>
        <w:tc>
          <w:tcPr>
            <w:cnfStyle w:val="000001000000" w:firstRow="0" w:lastRow="0" w:firstColumn="0" w:lastColumn="0" w:oddVBand="0" w:evenVBand="1" w:oddHBand="0" w:evenHBand="0" w:firstRowFirstColumn="0" w:firstRowLastColumn="0" w:lastRowFirstColumn="0" w:lastRowLastColumn="0"/>
            <w:tcW w:w="3402" w:type="dxa"/>
          </w:tcPr>
          <w:p w14:paraId="4E439258" w14:textId="77777777" w:rsidR="00152CE6" w:rsidRDefault="00152CE6" w:rsidP="005524E7">
            <w:pPr>
              <w:pStyle w:val="Heading2"/>
              <w:outlineLvl w:val="1"/>
            </w:pPr>
            <w:r>
              <w:t xml:space="preserve">Indicators/Milestones </w:t>
            </w:r>
          </w:p>
        </w:tc>
        <w:tc>
          <w:tcPr>
            <w:cnfStyle w:val="000010000000" w:firstRow="0" w:lastRow="0" w:firstColumn="0" w:lastColumn="0" w:oddVBand="1" w:evenVBand="0" w:oddHBand="0" w:evenHBand="0" w:firstRowFirstColumn="0" w:firstRowLastColumn="0" w:lastRowFirstColumn="0" w:lastRowLastColumn="0"/>
            <w:tcW w:w="2977" w:type="dxa"/>
          </w:tcPr>
          <w:p w14:paraId="1152128A" w14:textId="77777777" w:rsidR="00152CE6" w:rsidRDefault="00152CE6" w:rsidP="005524E7">
            <w:pPr>
              <w:pStyle w:val="Heading2"/>
              <w:outlineLvl w:val="1"/>
            </w:pPr>
            <w:r>
              <w:t xml:space="preserve">Completion Date(s) </w:t>
            </w:r>
          </w:p>
        </w:tc>
      </w:tr>
      <w:tr w:rsidR="00152CE6" w14:paraId="0199FEA3" w14:textId="77777777" w:rsidTr="005524E7">
        <w:trPr>
          <w:trHeight w:val="513"/>
        </w:trPr>
        <w:tc>
          <w:tcPr>
            <w:cnfStyle w:val="000010000000" w:firstRow="0" w:lastRow="0" w:firstColumn="0" w:lastColumn="0" w:oddVBand="1" w:evenVBand="0" w:oddHBand="0" w:evenHBand="0" w:firstRowFirstColumn="0" w:firstRowLastColumn="0" w:lastRowFirstColumn="0" w:lastRowLastColumn="0"/>
            <w:tcW w:w="3686" w:type="dxa"/>
          </w:tcPr>
          <w:p w14:paraId="07A9E543" w14:textId="77777777" w:rsidR="00152CE6" w:rsidRDefault="00152CE6" w:rsidP="005524E7">
            <w:r>
              <w:t xml:space="preserve">Objective 1: </w:t>
            </w:r>
          </w:p>
          <w:p w14:paraId="1BCD0333" w14:textId="77777777" w:rsidR="00152CE6" w:rsidRDefault="00152CE6" w:rsidP="005524E7">
            <w:r>
              <w:t xml:space="preserve">Activity X </w:t>
            </w:r>
          </w:p>
          <w:p w14:paraId="2300766C" w14:textId="77777777" w:rsidR="00152CE6" w:rsidRDefault="00152CE6" w:rsidP="005524E7">
            <w:r>
              <w:t xml:space="preserve">Activity X </w:t>
            </w:r>
          </w:p>
          <w:p w14:paraId="63CBDE3B" w14:textId="77777777" w:rsidR="00152CE6" w:rsidRDefault="00152CE6" w:rsidP="005524E7">
            <w:r w:rsidRPr="005E2707">
              <w:t>Activity X</w:t>
            </w:r>
          </w:p>
        </w:tc>
        <w:tc>
          <w:tcPr>
            <w:cnfStyle w:val="000001000000" w:firstRow="0" w:lastRow="0" w:firstColumn="0" w:lastColumn="0" w:oddVBand="0" w:evenVBand="1" w:oddHBand="0" w:evenHBand="0" w:firstRowFirstColumn="0" w:firstRowLastColumn="0" w:lastRowFirstColumn="0" w:lastRowLastColumn="0"/>
            <w:tcW w:w="3402" w:type="dxa"/>
          </w:tcPr>
          <w:p w14:paraId="1F1964D6" w14:textId="77777777" w:rsidR="00152CE6" w:rsidRDefault="00152CE6" w:rsidP="005524E7">
            <w:r>
              <w:t xml:space="preserve">X </w:t>
            </w:r>
          </w:p>
          <w:p w14:paraId="2C3E32B2" w14:textId="77777777" w:rsidR="00152CE6" w:rsidRPr="005E2707" w:rsidRDefault="00152CE6" w:rsidP="005524E7">
            <w:r w:rsidRPr="005E2707">
              <w:t xml:space="preserve">X </w:t>
            </w:r>
          </w:p>
          <w:p w14:paraId="692B9F0B" w14:textId="77777777" w:rsidR="00152CE6" w:rsidRDefault="00152CE6" w:rsidP="005524E7">
            <w:r w:rsidRPr="005E2707">
              <w:t>X</w:t>
            </w:r>
          </w:p>
        </w:tc>
        <w:tc>
          <w:tcPr>
            <w:cnfStyle w:val="000010000000" w:firstRow="0" w:lastRow="0" w:firstColumn="0" w:lastColumn="0" w:oddVBand="1" w:evenVBand="0" w:oddHBand="0" w:evenHBand="0" w:firstRowFirstColumn="0" w:firstRowLastColumn="0" w:lastRowFirstColumn="0" w:lastRowLastColumn="0"/>
            <w:tcW w:w="2977" w:type="dxa"/>
          </w:tcPr>
          <w:p w14:paraId="498154AB" w14:textId="77777777" w:rsidR="00152CE6" w:rsidRDefault="00152CE6" w:rsidP="005524E7">
            <w:r>
              <w:t xml:space="preserve"> </w:t>
            </w:r>
          </w:p>
        </w:tc>
      </w:tr>
      <w:tr w:rsidR="00152CE6" w14:paraId="09703225" w14:textId="77777777" w:rsidTr="005524E7">
        <w:trPr>
          <w:cnfStyle w:val="000000100000" w:firstRow="0" w:lastRow="0" w:firstColumn="0" w:lastColumn="0" w:oddVBand="0" w:evenVBand="0" w:oddHBand="1" w:evenHBand="0" w:firstRowFirstColumn="0" w:firstRowLastColumn="0" w:lastRowFirstColumn="0" w:lastRowLastColumn="0"/>
          <w:trHeight w:val="513"/>
        </w:trPr>
        <w:tc>
          <w:tcPr>
            <w:cnfStyle w:val="000010000000" w:firstRow="0" w:lastRow="0" w:firstColumn="0" w:lastColumn="0" w:oddVBand="1" w:evenVBand="0" w:oddHBand="0" w:evenHBand="0" w:firstRowFirstColumn="0" w:firstRowLastColumn="0" w:lastRowFirstColumn="0" w:lastRowLastColumn="0"/>
            <w:tcW w:w="3686" w:type="dxa"/>
          </w:tcPr>
          <w:p w14:paraId="0BCA76E1" w14:textId="77777777" w:rsidR="00152CE6" w:rsidRDefault="00152CE6" w:rsidP="005524E7">
            <w:r>
              <w:t xml:space="preserve">Objective 2: </w:t>
            </w:r>
          </w:p>
          <w:p w14:paraId="713F4A09" w14:textId="77777777" w:rsidR="00152CE6" w:rsidRDefault="00152CE6" w:rsidP="005524E7">
            <w:r>
              <w:t xml:space="preserve">Activity X </w:t>
            </w:r>
          </w:p>
          <w:p w14:paraId="24083EBC" w14:textId="77777777" w:rsidR="00152CE6" w:rsidRDefault="00152CE6" w:rsidP="005524E7">
            <w:r>
              <w:t xml:space="preserve">Activity X </w:t>
            </w:r>
          </w:p>
          <w:p w14:paraId="6B5B6D1D" w14:textId="77777777" w:rsidR="00152CE6" w:rsidRDefault="00152CE6" w:rsidP="005524E7">
            <w:r w:rsidRPr="005E2707">
              <w:t>Activity X</w:t>
            </w:r>
          </w:p>
        </w:tc>
        <w:tc>
          <w:tcPr>
            <w:cnfStyle w:val="000001000000" w:firstRow="0" w:lastRow="0" w:firstColumn="0" w:lastColumn="0" w:oddVBand="0" w:evenVBand="1" w:oddHBand="0" w:evenHBand="0" w:firstRowFirstColumn="0" w:firstRowLastColumn="0" w:lastRowFirstColumn="0" w:lastRowLastColumn="0"/>
            <w:tcW w:w="3402" w:type="dxa"/>
          </w:tcPr>
          <w:p w14:paraId="2D75E1EE" w14:textId="77777777" w:rsidR="00152CE6" w:rsidRDefault="00152CE6" w:rsidP="005524E7">
            <w:r>
              <w:t xml:space="preserve">X </w:t>
            </w:r>
          </w:p>
          <w:p w14:paraId="1E692C9F" w14:textId="77777777" w:rsidR="00152CE6" w:rsidRDefault="00152CE6" w:rsidP="005524E7">
            <w:r>
              <w:t>X</w:t>
            </w:r>
          </w:p>
          <w:p w14:paraId="43E19C57" w14:textId="77777777" w:rsidR="00152CE6" w:rsidRDefault="00152CE6" w:rsidP="005524E7">
            <w:r>
              <w:t>X</w:t>
            </w:r>
          </w:p>
        </w:tc>
        <w:tc>
          <w:tcPr>
            <w:cnfStyle w:val="000010000000" w:firstRow="0" w:lastRow="0" w:firstColumn="0" w:lastColumn="0" w:oddVBand="1" w:evenVBand="0" w:oddHBand="0" w:evenHBand="0" w:firstRowFirstColumn="0" w:firstRowLastColumn="0" w:lastRowFirstColumn="0" w:lastRowLastColumn="0"/>
            <w:tcW w:w="2977" w:type="dxa"/>
          </w:tcPr>
          <w:p w14:paraId="41378182" w14:textId="77777777" w:rsidR="00152CE6" w:rsidRDefault="00152CE6" w:rsidP="005524E7">
            <w:r>
              <w:t xml:space="preserve"> </w:t>
            </w:r>
          </w:p>
        </w:tc>
      </w:tr>
      <w:tr w:rsidR="00152CE6" w14:paraId="07F7AB75" w14:textId="77777777" w:rsidTr="005524E7">
        <w:trPr>
          <w:trHeight w:val="512"/>
        </w:trPr>
        <w:tc>
          <w:tcPr>
            <w:cnfStyle w:val="000010000000" w:firstRow="0" w:lastRow="0" w:firstColumn="0" w:lastColumn="0" w:oddVBand="1" w:evenVBand="0" w:oddHBand="0" w:evenHBand="0" w:firstRowFirstColumn="0" w:firstRowLastColumn="0" w:lastRowFirstColumn="0" w:lastRowLastColumn="0"/>
            <w:tcW w:w="3686" w:type="dxa"/>
          </w:tcPr>
          <w:p w14:paraId="304067B8" w14:textId="77777777" w:rsidR="00152CE6" w:rsidRDefault="00152CE6" w:rsidP="005524E7">
            <w:r>
              <w:t xml:space="preserve">Objective 3: </w:t>
            </w:r>
          </w:p>
          <w:p w14:paraId="31D7D31D" w14:textId="77777777" w:rsidR="00152CE6" w:rsidRDefault="00152CE6" w:rsidP="005524E7">
            <w:r>
              <w:t xml:space="preserve">Activity X </w:t>
            </w:r>
          </w:p>
          <w:p w14:paraId="6252DCF2" w14:textId="3B9CE22C" w:rsidR="00152CE6" w:rsidRDefault="00244BB5" w:rsidP="005524E7">
            <w:r>
              <w:t>Activity X</w:t>
            </w:r>
          </w:p>
        </w:tc>
        <w:tc>
          <w:tcPr>
            <w:cnfStyle w:val="000001000000" w:firstRow="0" w:lastRow="0" w:firstColumn="0" w:lastColumn="0" w:oddVBand="0" w:evenVBand="1" w:oddHBand="0" w:evenHBand="0" w:firstRowFirstColumn="0" w:firstRowLastColumn="0" w:lastRowFirstColumn="0" w:lastRowLastColumn="0"/>
            <w:tcW w:w="3402" w:type="dxa"/>
          </w:tcPr>
          <w:p w14:paraId="1FF30DA7" w14:textId="77777777" w:rsidR="00152CE6" w:rsidRDefault="00152CE6" w:rsidP="005524E7">
            <w:r>
              <w:t xml:space="preserve">X </w:t>
            </w:r>
          </w:p>
          <w:p w14:paraId="4A5F7C0F" w14:textId="77777777" w:rsidR="00152CE6" w:rsidRDefault="00152CE6" w:rsidP="005524E7">
            <w:r>
              <w:t xml:space="preserve">X </w:t>
            </w:r>
          </w:p>
          <w:p w14:paraId="4C2734B9" w14:textId="77777777" w:rsidR="00152CE6" w:rsidRDefault="00152CE6" w:rsidP="005524E7">
            <w:r>
              <w:t>X</w:t>
            </w:r>
          </w:p>
        </w:tc>
        <w:tc>
          <w:tcPr>
            <w:cnfStyle w:val="000010000000" w:firstRow="0" w:lastRow="0" w:firstColumn="0" w:lastColumn="0" w:oddVBand="1" w:evenVBand="0" w:oddHBand="0" w:evenHBand="0" w:firstRowFirstColumn="0" w:firstRowLastColumn="0" w:lastRowFirstColumn="0" w:lastRowLastColumn="0"/>
            <w:tcW w:w="2977" w:type="dxa"/>
          </w:tcPr>
          <w:p w14:paraId="171E7EEB" w14:textId="77777777" w:rsidR="00152CE6" w:rsidRDefault="00152CE6" w:rsidP="005524E7">
            <w:r>
              <w:t xml:space="preserve"> </w:t>
            </w:r>
          </w:p>
        </w:tc>
      </w:tr>
    </w:tbl>
    <w:p w14:paraId="43794FD1" w14:textId="77777777" w:rsidR="00152CE6" w:rsidRDefault="00152CE6" w:rsidP="00152CE6"/>
    <w:p w14:paraId="0191A93E" w14:textId="77777777" w:rsidR="00152CE6" w:rsidRDefault="00152CE6" w:rsidP="00152CE6">
      <w:pPr>
        <w:pStyle w:val="Heading2"/>
      </w:pPr>
      <w:r>
        <w:lastRenderedPageBreak/>
        <w:t>5. Innovation</w:t>
      </w:r>
    </w:p>
    <w:p w14:paraId="4C166C4A" w14:textId="77777777" w:rsidR="00152CE6" w:rsidRDefault="00152CE6" w:rsidP="00152CE6">
      <w:r>
        <w:t>As stated in the guidelines, innovation is defined as “any promising new idea with the potential to bring about positive change.” Based on this definition, provide a brief description as to how this project can be considered innovative.</w:t>
      </w:r>
    </w:p>
    <w:p w14:paraId="134538A4" w14:textId="77777777" w:rsidR="00152CE6" w:rsidRDefault="00152CE6" w:rsidP="00152CE6">
      <w:pPr>
        <w:pStyle w:val="Heading2"/>
      </w:pPr>
      <w:r>
        <w:t>6. Organizational capability</w:t>
      </w:r>
    </w:p>
    <w:p w14:paraId="619A9DC7" w14:textId="685CA62A" w:rsidR="00152CE6" w:rsidRDefault="00152CE6" w:rsidP="00152CE6">
      <w:r>
        <w:t xml:space="preserve">In less than ten lines, specify the attributes of </w:t>
      </w:r>
      <w:r w:rsidR="00956A02">
        <w:t xml:space="preserve">your </w:t>
      </w:r>
      <w:r>
        <w:t xml:space="preserve">organization that make </w:t>
      </w:r>
      <w:r w:rsidR="00956A02">
        <w:t xml:space="preserve">you </w:t>
      </w:r>
      <w:r>
        <w:t>appropriately suited to undertake the proposed activity. This should not be a boilerplate description of the organization itself but rather a focused statement about its suitability for the activities at hand.</w:t>
      </w:r>
    </w:p>
    <w:p w14:paraId="03A3CFF6" w14:textId="77777777" w:rsidR="00152CE6" w:rsidRDefault="00152CE6" w:rsidP="00152CE6">
      <w:r>
        <w:t>Please identify any other organizations that are expected to play a significant role in the implementation of the proposed work. If the proposed activity is to be carried out jointly, please explain (in less than ten additional lines) the rationale for joint implementation and describe the added value each partner brings.</w:t>
      </w:r>
    </w:p>
    <w:p w14:paraId="3E6DBCBA" w14:textId="77777777" w:rsidR="00152CE6" w:rsidRDefault="00152CE6" w:rsidP="00152CE6">
      <w:pPr>
        <w:pStyle w:val="Heading2"/>
      </w:pPr>
      <w:r>
        <w:t>7. Monitoring and evaluation</w:t>
      </w:r>
    </w:p>
    <w:p w14:paraId="12EDF36E" w14:textId="77777777" w:rsidR="00152CE6" w:rsidRDefault="00152CE6" w:rsidP="00152CE6">
      <w:r>
        <w:t>What needs to happen for you to be able to claim success, and how will you know you have achieved it? Describe the proposed methodology for measuring project success. Please indicate how and when you plan to assess the results through internal and/or external evaluations, describing plans for data collection, analysis, and decision-making.</w:t>
      </w:r>
    </w:p>
    <w:p w14:paraId="4DA07DDB" w14:textId="77777777" w:rsidR="00152CE6" w:rsidRDefault="00152CE6" w:rsidP="00152CE6">
      <w:pPr>
        <w:pStyle w:val="Heading2"/>
      </w:pPr>
      <w:r>
        <w:t>8. Dissemination and utilization of knowledge</w:t>
      </w:r>
    </w:p>
    <w:p w14:paraId="21090B8F" w14:textId="0216590D" w:rsidR="00152CE6" w:rsidRDefault="00152CE6" w:rsidP="00152CE6">
      <w:r>
        <w:t xml:space="preserve">Describe (one to two paragraphs) </w:t>
      </w:r>
      <w:r w:rsidR="00956A02">
        <w:t xml:space="preserve">what you plan to do </w:t>
      </w:r>
      <w:r>
        <w:t>to ensure that the results of your proposed activity will be communicated to and inform the work of the Coalition, its members, and/or the broader reproductive health supplies community. Where does the Coalition, as an institution, fit into those plans as an agent of change? How do you intend to use the Coalition (e.g. its communications media, meetings, staff, etc.) as a vehicle for disseminating new knowledge and/or facilitating its utilization?</w:t>
      </w:r>
    </w:p>
    <w:p w14:paraId="730D2DFC" w14:textId="33A675BD" w:rsidR="00152CE6" w:rsidRDefault="00152CE6" w:rsidP="00152CE6">
      <w:pPr>
        <w:pStyle w:val="Heading2"/>
      </w:pPr>
      <w:r>
        <w:t xml:space="preserve">9. Budget narrative (please download the budget template </w:t>
      </w:r>
      <w:hyperlink r:id="rId26" w:history="1">
        <w:r w:rsidRPr="000C4889">
          <w:rPr>
            <w:rStyle w:val="Hyperlink"/>
          </w:rPr>
          <w:t>here</w:t>
        </w:r>
      </w:hyperlink>
      <w:r>
        <w:t>)</w:t>
      </w:r>
    </w:p>
    <w:p w14:paraId="5BAA0FDC" w14:textId="77777777" w:rsidR="00152CE6" w:rsidRDefault="00152CE6" w:rsidP="00152CE6">
      <w:r>
        <w:t>The budget component of the application includes a budget spreadsheet and a corresponding budget narrative. Together, they must clearly link the funding you have requested to the major activities described. The budget narrative and spreadsheet should only include the funds requested from the Coalition; however, a brief summary of other sources of support to the project should be included in the narrative.</w:t>
      </w:r>
    </w:p>
    <w:p w14:paraId="262F59BE" w14:textId="77777777" w:rsidR="00152CE6" w:rsidRDefault="00152CE6" w:rsidP="00152CE6">
      <w:pPr>
        <w:pStyle w:val="BulletList"/>
      </w:pPr>
      <w:r w:rsidRPr="009A41B3">
        <w:rPr>
          <w:u w:val="single"/>
        </w:rPr>
        <w:t>Personnel and fringe benefits:</w:t>
      </w:r>
      <w:r>
        <w:t xml:space="preserve"> Identify the key staff or positions required for this project and the level of effort for each.</w:t>
      </w:r>
    </w:p>
    <w:p w14:paraId="01929A4E" w14:textId="77777777" w:rsidR="00152CE6" w:rsidRDefault="00152CE6" w:rsidP="00152CE6">
      <w:pPr>
        <w:pStyle w:val="BulletList"/>
      </w:pPr>
      <w:r w:rsidRPr="009A41B3">
        <w:rPr>
          <w:u w:val="single"/>
        </w:rPr>
        <w:t>Consultants:</w:t>
      </w:r>
      <w:r>
        <w:t xml:space="preserve"> List amounts to be paid to individuals and specify what services they will provide. The budget narrative should include descriptions of the work to be performed and associated rates.</w:t>
      </w:r>
    </w:p>
    <w:p w14:paraId="7036525D" w14:textId="25A93C18" w:rsidR="00152CE6" w:rsidRDefault="00152CE6" w:rsidP="00152CE6">
      <w:pPr>
        <w:pStyle w:val="BulletList"/>
      </w:pPr>
      <w:r w:rsidRPr="009A41B3">
        <w:rPr>
          <w:u w:val="single"/>
        </w:rPr>
        <w:t>Funds to other organizations:</w:t>
      </w:r>
      <w:r>
        <w:t xml:space="preserve"> Identify funds that will be used to issue </w:t>
      </w:r>
      <w:r w:rsidR="0085253C">
        <w:t>sub agreements</w:t>
      </w:r>
      <w:r>
        <w:t xml:space="preserve"> or subcontracts to other organizations in furtherance of the project. Include all agreements to be made and/or negotiated with other entities and the price and deliverables over a specified period in relation to the </w:t>
      </w:r>
      <w:r>
        <w:lastRenderedPageBreak/>
        <w:t>activities proposed. The budget narrative should include concise descriptions of the work to be performed, rates, and whether the contract is confirmed or projected.</w:t>
      </w:r>
    </w:p>
    <w:p w14:paraId="6F02A42F" w14:textId="77777777" w:rsidR="00152CE6" w:rsidRDefault="00152CE6" w:rsidP="00152CE6">
      <w:pPr>
        <w:pStyle w:val="BulletList"/>
      </w:pPr>
      <w:r w:rsidRPr="009A41B3">
        <w:rPr>
          <w:u w:val="single"/>
        </w:rPr>
        <w:t>Travel and per diem:</w:t>
      </w:r>
      <w:r>
        <w:t xml:space="preserve"> Include transportation costs directly related to the major activities, including expenses for all modes of transportation, lodging, meals, automobile expenses, mileage reimbursement, and per diem payments. If your organization has a per diem policy, these should not exceed the US government rates for domestic travel or the WHO/UN or US Department of State rates for international travel for the location. Travel can be grouped according to trip(s) as long as all cost assumptions, including class of travel, are detailed in the budget narrative. Note that backup documentation (receipts) may be required for travel including M&amp;IE, and business class is not allowable.</w:t>
      </w:r>
    </w:p>
    <w:p w14:paraId="536181C1" w14:textId="77777777" w:rsidR="00152CE6" w:rsidRDefault="00152CE6" w:rsidP="00152CE6">
      <w:pPr>
        <w:pStyle w:val="BulletList"/>
      </w:pPr>
      <w:r w:rsidRPr="009A41B3">
        <w:rPr>
          <w:u w:val="single"/>
        </w:rPr>
        <w:t>Other project costs:</w:t>
      </w:r>
      <w:r>
        <w:t xml:space="preserve"> The budget narrative should include an itemized list of supplies to be purchased (e.g. other non-personnel/ project-related costs such as office supplies, postage, software, meeting costs, communications, printing, etc.) and all cost assumptions. Desktop and laptop computers are not allowable costs.</w:t>
      </w:r>
    </w:p>
    <w:p w14:paraId="5EBBAB7E" w14:textId="77777777" w:rsidR="00152CE6" w:rsidRDefault="00152CE6" w:rsidP="00152CE6">
      <w:pPr>
        <w:pStyle w:val="BulletList"/>
      </w:pPr>
      <w:r w:rsidRPr="009A41B3">
        <w:rPr>
          <w:u w:val="single"/>
        </w:rPr>
        <w:t>Overhead cost rates:</w:t>
      </w:r>
      <w:r>
        <w:t xml:space="preserve"> These rates are maximum allowances. If your organization has lower rates, the lower rates should be used. If your budget includes overhead costs, please provide a copy of your institutional overhead policy. If you have a NICRA (negotiated indirect rate cost agreement), please provide a copy. If you do not and the application is successful, then the organization will be required to provide a written explanation of the institutional overhead policy, three years of audited financial statements, and an auditor’s statement as to how it is calculated. If these items cannot be provided, then indirect/overhead rates will not be allowed. To the extent that overhead costs are applicable, they are subject to the following limits:</w:t>
      </w:r>
    </w:p>
    <w:p w14:paraId="60AEED91" w14:textId="77777777" w:rsidR="00152CE6" w:rsidRDefault="00152CE6" w:rsidP="00152CE6">
      <w:pPr>
        <w:pStyle w:val="BulletList"/>
        <w:numPr>
          <w:ilvl w:val="1"/>
          <w:numId w:val="4"/>
        </w:numPr>
      </w:pPr>
      <w:r>
        <w:t>Up to 15 percent of total direct costs for non-US academic institutions and all private, voluntary, and nongovernmental organizations, regardless of location (including United Nations).</w:t>
      </w:r>
    </w:p>
    <w:p w14:paraId="31DCC9FD" w14:textId="77777777" w:rsidR="00152CE6" w:rsidRDefault="00152CE6" w:rsidP="00152CE6">
      <w:pPr>
        <w:pStyle w:val="BulletList"/>
        <w:numPr>
          <w:ilvl w:val="1"/>
          <w:numId w:val="4"/>
        </w:numPr>
      </w:pPr>
      <w:r>
        <w:t>Up to 10 percent of total direct costs for US universities and other academic institutions.</w:t>
      </w:r>
    </w:p>
    <w:p w14:paraId="7E3DC17A" w14:textId="77777777" w:rsidR="00152CE6" w:rsidRDefault="00152CE6" w:rsidP="00152CE6">
      <w:pPr>
        <w:pStyle w:val="BulletList"/>
        <w:numPr>
          <w:ilvl w:val="1"/>
          <w:numId w:val="4"/>
        </w:numPr>
      </w:pPr>
      <w:r>
        <w:t>No overhead costs will be paid to US government agencies.</w:t>
      </w:r>
    </w:p>
    <w:p w14:paraId="22346BF8" w14:textId="0621F9B6" w:rsidR="00152CE6" w:rsidRDefault="00152CE6" w:rsidP="00152CE6">
      <w:pPr>
        <w:pStyle w:val="BulletList"/>
        <w:numPr>
          <w:ilvl w:val="1"/>
          <w:numId w:val="4"/>
        </w:numPr>
      </w:pPr>
      <w:r>
        <w:t xml:space="preserve">Rates apply to all primary and </w:t>
      </w:r>
      <w:r w:rsidR="00E96723">
        <w:t>sub recipients</w:t>
      </w:r>
      <w:r>
        <w:t xml:space="preserve"> that are part of the application.</w:t>
      </w:r>
    </w:p>
    <w:p w14:paraId="501ECC4E" w14:textId="77777777" w:rsidR="00152CE6" w:rsidRDefault="00152CE6" w:rsidP="00152CE6">
      <w:pPr>
        <w:spacing w:line="259" w:lineRule="auto"/>
        <w:rPr>
          <w:u w:val="single"/>
        </w:rPr>
      </w:pPr>
      <w:r>
        <w:rPr>
          <w:u w:val="single"/>
        </w:rPr>
        <w:br w:type="page"/>
      </w:r>
    </w:p>
    <w:p w14:paraId="48D05418" w14:textId="206EF564" w:rsidR="00152CE6" w:rsidRDefault="004D55D6" w:rsidP="00152CE6">
      <w:pPr>
        <w:pStyle w:val="Heading1"/>
      </w:pPr>
      <w:r>
        <w:lastRenderedPageBreak/>
        <w:t>Annex 2</w:t>
      </w:r>
      <w:r w:rsidR="00152CE6" w:rsidRPr="00FB192A">
        <w:t xml:space="preserve">: Review checklist of the review committee </w:t>
      </w:r>
    </w:p>
    <w:p w14:paraId="7B36E7DE" w14:textId="7F3CFBA2" w:rsidR="00152CE6" w:rsidRDefault="00152CE6" w:rsidP="00152CE6">
      <w:pPr>
        <w:pStyle w:val="Heading2"/>
      </w:pPr>
      <w:r>
        <w:t xml:space="preserve">1. </w:t>
      </w:r>
      <w:r w:rsidR="00E8278F">
        <w:t>Justification of the project (35</w:t>
      </w:r>
      <w:r>
        <w:t xml:space="preserve"> points) </w:t>
      </w:r>
    </w:p>
    <w:p w14:paraId="14551C65" w14:textId="0B132F1E" w:rsidR="00152CE6" w:rsidRDefault="00152CE6" w:rsidP="00152CE6">
      <w:pPr>
        <w:pStyle w:val="BulletList"/>
      </w:pPr>
      <w:r w:rsidRPr="00F4462D">
        <w:t>Is the project in line with the</w:t>
      </w:r>
      <w:r w:rsidR="004D55D6">
        <w:t xml:space="preserve"> recommendations of the </w:t>
      </w:r>
      <w:hyperlink r:id="rId27" w:history="1">
        <w:r w:rsidR="004D55D6" w:rsidRPr="00730909">
          <w:rPr>
            <w:i/>
            <w:iCs/>
            <w:color w:val="0563C1"/>
            <w:u w:val="single"/>
          </w:rPr>
          <w:t>Increasing Access to Essential Maternal Health Supplies</w:t>
        </w:r>
      </w:hyperlink>
      <w:r w:rsidR="004D55D6">
        <w:rPr>
          <w:i/>
          <w:iCs/>
        </w:rPr>
        <w:t xml:space="preserve"> </w:t>
      </w:r>
      <w:r w:rsidR="004D55D6" w:rsidRPr="004D55D6">
        <w:rPr>
          <w:iCs/>
        </w:rPr>
        <w:t>Report</w:t>
      </w:r>
      <w:r w:rsidR="004D55D6" w:rsidRPr="004D55D6">
        <w:t xml:space="preserve">? </w:t>
      </w:r>
    </w:p>
    <w:p w14:paraId="3EF50EDE" w14:textId="57EF1918" w:rsidR="00CF3D26" w:rsidRDefault="007331CC" w:rsidP="00152CE6">
      <w:pPr>
        <w:pStyle w:val="BulletList"/>
      </w:pPr>
      <w:r>
        <w:t xml:space="preserve">Does the proposal focus on </w:t>
      </w:r>
      <w:r w:rsidR="00CF3D26" w:rsidRPr="00CF3D26">
        <w:t xml:space="preserve">Bangladesh, Ethiopia </w:t>
      </w:r>
      <w:r w:rsidR="00CF3D26">
        <w:t>and/</w:t>
      </w:r>
      <w:r w:rsidR="00CF3D26" w:rsidRPr="00CF3D26">
        <w:t>or Nigeria</w:t>
      </w:r>
      <w:r w:rsidR="00CF3D26">
        <w:t>?</w:t>
      </w:r>
    </w:p>
    <w:p w14:paraId="202F120E" w14:textId="0D24D1BA" w:rsidR="00152CE6" w:rsidRPr="00F4462D" w:rsidRDefault="00152CE6" w:rsidP="00CF3D26">
      <w:pPr>
        <w:pStyle w:val="BulletList"/>
      </w:pPr>
      <w:r w:rsidRPr="00F4462D">
        <w:t xml:space="preserve">Does the project hold out reasonable promise of delivering on </w:t>
      </w:r>
      <w:r w:rsidR="009E6DC8">
        <w:t>expectations</w:t>
      </w:r>
      <w:r w:rsidRPr="00F4462D">
        <w:t xml:space="preserve">? </w:t>
      </w:r>
      <w:r w:rsidR="00CF3D26" w:rsidRPr="00CF3D26">
        <w:t xml:space="preserve">Is </w:t>
      </w:r>
      <w:r w:rsidR="00CF3D26">
        <w:t xml:space="preserve">it </w:t>
      </w:r>
      <w:r w:rsidR="00CF3D26" w:rsidRPr="00CF3D26">
        <w:t xml:space="preserve">likely to have an impact on overcoming barriers that impede access to maternal health supplies? </w:t>
      </w:r>
    </w:p>
    <w:p w14:paraId="48D461E0" w14:textId="5CD26279" w:rsidR="00152CE6" w:rsidRPr="00F4462D" w:rsidRDefault="00152CE6" w:rsidP="00152CE6">
      <w:pPr>
        <w:pStyle w:val="BulletList"/>
      </w:pPr>
      <w:r w:rsidRPr="00F4462D">
        <w:t>Does the project contribute to the work and effectiveness of the</w:t>
      </w:r>
      <w:r w:rsidR="00E96723">
        <w:t xml:space="preserve"> MHS Caucus</w:t>
      </w:r>
      <w:r w:rsidRPr="00F4462D">
        <w:t xml:space="preserve">? </w:t>
      </w:r>
    </w:p>
    <w:p w14:paraId="396D496D" w14:textId="3862F75B" w:rsidR="00152CE6" w:rsidRDefault="00E8278F" w:rsidP="00152CE6">
      <w:pPr>
        <w:pStyle w:val="Heading2"/>
      </w:pPr>
      <w:r>
        <w:t>2. Well-defined (30</w:t>
      </w:r>
      <w:r w:rsidR="00152CE6">
        <w:t xml:space="preserve"> points) </w:t>
      </w:r>
    </w:p>
    <w:p w14:paraId="25DD89FA" w14:textId="0D9F10AB" w:rsidR="009E6DC8" w:rsidRPr="009E6DC8" w:rsidRDefault="009E6DC8" w:rsidP="009E6DC8">
      <w:pPr>
        <w:pStyle w:val="BulletList"/>
      </w:pPr>
      <w:r w:rsidRPr="009E6DC8">
        <w:t>Does the proposed intervention</w:t>
      </w:r>
      <w:r w:rsidR="0035641D">
        <w:t>(s)</w:t>
      </w:r>
      <w:r w:rsidRPr="009E6DC8">
        <w:t xml:space="preserve"> correspond to what the literature describes as “market shaping”? </w:t>
      </w:r>
    </w:p>
    <w:p w14:paraId="3C26AAF9" w14:textId="77777777" w:rsidR="009E6DC8" w:rsidRDefault="009E6DC8" w:rsidP="00152CE6">
      <w:pPr>
        <w:pStyle w:val="BulletList"/>
      </w:pPr>
      <w:r>
        <w:t xml:space="preserve">Are </w:t>
      </w:r>
      <w:r w:rsidR="00152CE6">
        <w:t>objectives and outcomes</w:t>
      </w:r>
      <w:r>
        <w:t xml:space="preserve"> clearly defined and linked to </w:t>
      </w:r>
      <w:r w:rsidR="00152CE6">
        <w:t>activities</w:t>
      </w:r>
      <w:r>
        <w:t>?</w:t>
      </w:r>
    </w:p>
    <w:p w14:paraId="30A6BB08" w14:textId="37FA031A" w:rsidR="00152CE6" w:rsidRDefault="009E6DC8" w:rsidP="00152CE6">
      <w:pPr>
        <w:pStyle w:val="BulletList"/>
      </w:pPr>
      <w:r>
        <w:t>Can the work be carried out adequately in the proposed timeline?</w:t>
      </w:r>
      <w:r w:rsidR="00152CE6">
        <w:t xml:space="preserve"> </w:t>
      </w:r>
    </w:p>
    <w:p w14:paraId="0761F2FC" w14:textId="50AC4B3E" w:rsidR="00152CE6" w:rsidRDefault="009E6DC8" w:rsidP="00152CE6">
      <w:pPr>
        <w:pStyle w:val="BulletList"/>
      </w:pPr>
      <w:r>
        <w:t>Is the implementation plan r</w:t>
      </w:r>
      <w:r w:rsidR="00152CE6" w:rsidRPr="00FB192A">
        <w:t>easonable and rational</w:t>
      </w:r>
      <w:r>
        <w:t>?</w:t>
      </w:r>
      <w:r w:rsidR="00152CE6" w:rsidRPr="00FB192A">
        <w:t xml:space="preserve"> </w:t>
      </w:r>
    </w:p>
    <w:p w14:paraId="53B34F30" w14:textId="2A836B6A" w:rsidR="00152CE6" w:rsidRDefault="009E6DC8" w:rsidP="00152CE6">
      <w:pPr>
        <w:pStyle w:val="BulletList"/>
      </w:pPr>
      <w:r>
        <w:t xml:space="preserve">Does the proposed implementing organization(s) have the </w:t>
      </w:r>
      <w:r w:rsidR="00152CE6" w:rsidRPr="00FB192A">
        <w:t xml:space="preserve">capacity </w:t>
      </w:r>
      <w:r>
        <w:t>and experience required to carry out the work successfully?</w:t>
      </w:r>
      <w:r w:rsidR="00152CE6" w:rsidRPr="00FB192A">
        <w:t xml:space="preserve"> </w:t>
      </w:r>
    </w:p>
    <w:p w14:paraId="20F1D3A2" w14:textId="375BB7C7" w:rsidR="00152CE6" w:rsidRPr="00FB192A" w:rsidRDefault="009E6DC8" w:rsidP="00152CE6">
      <w:pPr>
        <w:pStyle w:val="BulletList"/>
      </w:pPr>
      <w:r>
        <w:t xml:space="preserve">Is the </w:t>
      </w:r>
      <w:r w:rsidR="00152CE6" w:rsidRPr="00FB192A">
        <w:t>monitoring and evaluation plan</w:t>
      </w:r>
      <w:r>
        <w:t xml:space="preserve"> adequate?</w:t>
      </w:r>
      <w:r w:rsidR="00152CE6" w:rsidRPr="00FB192A">
        <w:t xml:space="preserve"> </w:t>
      </w:r>
    </w:p>
    <w:p w14:paraId="7850B69B" w14:textId="77777777" w:rsidR="00152CE6" w:rsidRDefault="00152CE6" w:rsidP="00152CE6">
      <w:pPr>
        <w:pStyle w:val="Heading2"/>
      </w:pPr>
      <w:r>
        <w:t xml:space="preserve">3. Innovative (15 points) </w:t>
      </w:r>
    </w:p>
    <w:p w14:paraId="4B7A4075" w14:textId="77777777" w:rsidR="00152CE6" w:rsidRDefault="00152CE6" w:rsidP="00152CE6">
      <w:pPr>
        <w:pStyle w:val="BulletList"/>
      </w:pPr>
      <w:r>
        <w:t xml:space="preserve">Does the project correspond to what the Coalition has defined as “innovative?” </w:t>
      </w:r>
    </w:p>
    <w:p w14:paraId="2C07B4ED" w14:textId="010DEBBC" w:rsidR="00152CE6" w:rsidRPr="00F4462D" w:rsidRDefault="009E6DC8" w:rsidP="00152CE6">
      <w:pPr>
        <w:pStyle w:val="BulletList"/>
      </w:pPr>
      <w:r>
        <w:t>If successful, does the proposed work offer reasonable prospects for inspiring further by Coalition members?</w:t>
      </w:r>
    </w:p>
    <w:p w14:paraId="3EB4BB91" w14:textId="77777777" w:rsidR="00152CE6" w:rsidRDefault="00152CE6" w:rsidP="00152CE6">
      <w:pPr>
        <w:pStyle w:val="Heading2"/>
      </w:pPr>
      <w:r>
        <w:t xml:space="preserve">4. Budget plan (10 points) </w:t>
      </w:r>
    </w:p>
    <w:p w14:paraId="368C90DA" w14:textId="77777777" w:rsidR="00152CE6" w:rsidRDefault="00152CE6" w:rsidP="00152CE6">
      <w:pPr>
        <w:pStyle w:val="BulletList"/>
      </w:pPr>
      <w:r>
        <w:t xml:space="preserve">Clearly described. </w:t>
      </w:r>
    </w:p>
    <w:p w14:paraId="499DD99B" w14:textId="77777777" w:rsidR="00152CE6" w:rsidRPr="00F4462D" w:rsidRDefault="00152CE6" w:rsidP="00152CE6">
      <w:pPr>
        <w:pStyle w:val="BulletList"/>
      </w:pPr>
      <w:r>
        <w:t xml:space="preserve">Appropriate for the work described. </w:t>
      </w:r>
    </w:p>
    <w:p w14:paraId="47B1E40D" w14:textId="77777777" w:rsidR="00152CE6" w:rsidRDefault="00152CE6" w:rsidP="00152CE6">
      <w:pPr>
        <w:pStyle w:val="Heading2"/>
      </w:pPr>
      <w:r>
        <w:t xml:space="preserve">5. Funding alternatives: (10 possible bonus points) </w:t>
      </w:r>
    </w:p>
    <w:p w14:paraId="0E86B146" w14:textId="77777777" w:rsidR="00152CE6" w:rsidRDefault="00152CE6" w:rsidP="00152CE6">
      <w:pPr>
        <w:pStyle w:val="BulletList"/>
      </w:pPr>
      <w:r>
        <w:t xml:space="preserve">Have other donors already been approached? </w:t>
      </w:r>
    </w:p>
    <w:p w14:paraId="604B8925" w14:textId="77777777" w:rsidR="00152CE6" w:rsidRDefault="00152CE6" w:rsidP="00152CE6">
      <w:pPr>
        <w:pStyle w:val="BulletList"/>
      </w:pPr>
      <w:r w:rsidRPr="00FB192A">
        <w:t xml:space="preserve">Is co-funding available? </w:t>
      </w:r>
    </w:p>
    <w:p w14:paraId="4CD92B8E" w14:textId="7BDFE8B3" w:rsidR="00152CE6" w:rsidRPr="00FB192A" w:rsidRDefault="00152CE6" w:rsidP="00152CE6">
      <w:pPr>
        <w:pStyle w:val="BulletList"/>
      </w:pPr>
      <w:r w:rsidRPr="00FB192A">
        <w:t>Requested funding does not replace investment</w:t>
      </w:r>
      <w:r w:rsidR="009E6DC8">
        <w:t>s</w:t>
      </w:r>
      <w:r w:rsidRPr="00FB192A">
        <w:t xml:space="preserve"> that would have been made</w:t>
      </w:r>
      <w:r w:rsidR="009E6DC8">
        <w:t xml:space="preserve"> anyway</w:t>
      </w:r>
      <w:r w:rsidRPr="00FB192A">
        <w:t xml:space="preserve">. </w:t>
      </w:r>
    </w:p>
    <w:p w14:paraId="554595CC" w14:textId="2E0F4E65" w:rsidR="00784F1F" w:rsidRDefault="00784F1F" w:rsidP="00E8278F">
      <w:pPr>
        <w:spacing w:line="259" w:lineRule="auto"/>
      </w:pPr>
    </w:p>
    <w:sectPr w:rsidR="00784F1F" w:rsidSect="00152CE6">
      <w:footerReference w:type="default" r:id="rId28"/>
      <w:type w:val="continuous"/>
      <w:pgSz w:w="11909" w:h="16834" w:code="9"/>
      <w:pgMar w:top="1483" w:right="907" w:bottom="1915" w:left="907"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506F3" w14:textId="77777777" w:rsidR="007B76B2" w:rsidRDefault="007B76B2" w:rsidP="00E8375D">
      <w:pPr>
        <w:spacing w:after="0" w:line="240" w:lineRule="auto"/>
      </w:pPr>
      <w:r>
        <w:separator/>
      </w:r>
    </w:p>
  </w:endnote>
  <w:endnote w:type="continuationSeparator" w:id="0">
    <w:p w14:paraId="3AB5F9DA" w14:textId="77777777" w:rsidR="007B76B2" w:rsidRDefault="007B76B2" w:rsidP="00E83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single" w:sz="4" w:space="0" w:color="9D9FA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9"/>
      <w:gridCol w:w="4836"/>
    </w:tblGrid>
    <w:tr w:rsidR="00E8375D" w14:paraId="0E2BA03B" w14:textId="77777777" w:rsidTr="00AB46CC">
      <w:trPr>
        <w:trHeight w:val="432"/>
      </w:trPr>
      <w:sdt>
        <w:sdtPr>
          <w:alias w:val="Title"/>
          <w:tag w:val=""/>
          <w:id w:val="1261483155"/>
          <w:placeholder>
            <w:docPart w:val="C08DE89DCA094EC0A2AABACB1D69D6F2"/>
          </w:placeholder>
          <w:dataBinding w:prefixMappings="xmlns:ns0='http://purl.org/dc/elements/1.1/' xmlns:ns1='http://schemas.openxmlformats.org/package/2006/metadata/core-properties' " w:xpath="/ns1:coreProperties[1]/ns0:title[1]" w:storeItemID="{6C3C8BC8-F283-45AE-878A-BAB7291924A1}"/>
          <w:text/>
        </w:sdtPr>
        <w:sdtEndPr/>
        <w:sdtContent>
          <w:tc>
            <w:tcPr>
              <w:tcW w:w="5259" w:type="dxa"/>
              <w:vAlign w:val="center"/>
            </w:tcPr>
            <w:p w14:paraId="314D21B0" w14:textId="77A5CC7E" w:rsidR="00E8375D" w:rsidRDefault="00F8270D" w:rsidP="00F8270D">
              <w:pPr>
                <w:pStyle w:val="Footer"/>
              </w:pPr>
              <w:r>
                <w:t>Country level application of market shaping interventions in maternal health supplies</w:t>
              </w:r>
            </w:p>
          </w:tc>
        </w:sdtContent>
      </w:sdt>
      <w:tc>
        <w:tcPr>
          <w:tcW w:w="4836" w:type="dxa"/>
          <w:vAlign w:val="center"/>
        </w:tcPr>
        <w:p w14:paraId="7712253E" w14:textId="77777777" w:rsidR="00E8375D" w:rsidRDefault="00E8375D" w:rsidP="00AB46CC">
          <w:pPr>
            <w:pStyle w:val="Footer"/>
            <w:jc w:val="right"/>
          </w:pPr>
          <w:r>
            <w:fldChar w:fldCharType="begin"/>
          </w:r>
          <w:r>
            <w:instrText xml:space="preserve"> PAGE   \* MERGEFORMAT </w:instrText>
          </w:r>
          <w:r>
            <w:fldChar w:fldCharType="separate"/>
          </w:r>
          <w:r w:rsidR="00203FB5">
            <w:rPr>
              <w:noProof/>
            </w:rPr>
            <w:t>7</w:t>
          </w:r>
          <w:r>
            <w:rPr>
              <w:noProof/>
            </w:rPr>
            <w:fldChar w:fldCharType="end"/>
          </w:r>
        </w:p>
      </w:tc>
    </w:tr>
  </w:tbl>
  <w:p w14:paraId="3AAEAFB5" w14:textId="77777777" w:rsidR="00E8375D" w:rsidRDefault="00E837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369C5" w14:textId="77777777" w:rsidR="007B76B2" w:rsidRDefault="007B76B2" w:rsidP="00E8375D">
      <w:pPr>
        <w:spacing w:after="0" w:line="240" w:lineRule="auto"/>
      </w:pPr>
      <w:r>
        <w:separator/>
      </w:r>
    </w:p>
  </w:footnote>
  <w:footnote w:type="continuationSeparator" w:id="0">
    <w:p w14:paraId="687AAB6B" w14:textId="77777777" w:rsidR="007B76B2" w:rsidRDefault="007B76B2" w:rsidP="00E837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74528"/>
    <w:multiLevelType w:val="hybridMultilevel"/>
    <w:tmpl w:val="859A0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C0C57"/>
    <w:multiLevelType w:val="hybridMultilevel"/>
    <w:tmpl w:val="12523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1B02C7"/>
    <w:multiLevelType w:val="hybridMultilevel"/>
    <w:tmpl w:val="9BEE99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AE118C"/>
    <w:multiLevelType w:val="hybridMultilevel"/>
    <w:tmpl w:val="CC848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236446"/>
    <w:multiLevelType w:val="hybridMultilevel"/>
    <w:tmpl w:val="2C8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87497F"/>
    <w:multiLevelType w:val="hybridMultilevel"/>
    <w:tmpl w:val="6DBE8BC6"/>
    <w:lvl w:ilvl="0" w:tplc="04090001">
      <w:start w:val="1"/>
      <w:numFmt w:val="bullet"/>
      <w:lvlText w:val=""/>
      <w:lvlJc w:val="left"/>
      <w:pPr>
        <w:tabs>
          <w:tab w:val="num" w:pos="720"/>
        </w:tabs>
        <w:ind w:left="720" w:hanging="360"/>
      </w:pPr>
      <w:rPr>
        <w:rFonts w:ascii="Symbol" w:hAnsi="Symbol" w:hint="default"/>
        <w:b w:val="0"/>
        <w:i w:val="0"/>
      </w:rPr>
    </w:lvl>
    <w:lvl w:ilvl="1" w:tplc="04090019">
      <w:start w:val="1"/>
      <w:numFmt w:val="lowerLetter"/>
      <w:lvlText w:val="%2."/>
      <w:lvlJc w:val="left"/>
      <w:pPr>
        <w:tabs>
          <w:tab w:val="num" w:pos="1440"/>
        </w:tabs>
        <w:ind w:left="1440" w:hanging="360"/>
      </w:pPr>
    </w:lvl>
    <w:lvl w:ilvl="2" w:tplc="2DCEAF7C">
      <w:start w:val="1"/>
      <w:numFmt w:val="lowerLetter"/>
      <w:lvlText w:val="%3."/>
      <w:lvlJc w:val="left"/>
      <w:pPr>
        <w:tabs>
          <w:tab w:val="num" w:pos="2340"/>
        </w:tabs>
        <w:ind w:left="2340" w:hanging="360"/>
      </w:pPr>
      <w:rPr>
        <w:b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2D946DF"/>
    <w:multiLevelType w:val="hybridMultilevel"/>
    <w:tmpl w:val="4F5E1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B647B0"/>
    <w:multiLevelType w:val="hybridMultilevel"/>
    <w:tmpl w:val="E654A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C057DB"/>
    <w:multiLevelType w:val="hybridMultilevel"/>
    <w:tmpl w:val="7EE6E604"/>
    <w:lvl w:ilvl="0" w:tplc="E06066A2">
      <w:start w:val="1"/>
      <w:numFmt w:val="bullet"/>
      <w:lvlText w:val="□"/>
      <w:lvlJc w:val="left"/>
      <w:pPr>
        <w:ind w:left="720" w:hanging="360"/>
      </w:pPr>
      <w:rPr>
        <w:rFonts w:ascii="Trebuchet MS" w:hAnsi="Trebuchet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FB14E4"/>
    <w:multiLevelType w:val="hybridMultilevel"/>
    <w:tmpl w:val="3DAC5C0C"/>
    <w:lvl w:ilvl="0" w:tplc="14A20C68">
      <w:start w:val="1"/>
      <w:numFmt w:val="bullet"/>
      <w:pStyle w:val="BulletList"/>
      <w:lvlText w:val="›"/>
      <w:lvlJc w:val="left"/>
      <w:pPr>
        <w:ind w:left="720" w:hanging="360"/>
      </w:pPr>
      <w:rPr>
        <w:rFonts w:ascii="Trebuchet MS" w:hAnsi="Trebuchet MS" w:hint="default"/>
        <w:b/>
        <w:i w:val="0"/>
        <w:color w:val="5C9CB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3F6CBC"/>
    <w:multiLevelType w:val="hybridMultilevel"/>
    <w:tmpl w:val="544677E4"/>
    <w:lvl w:ilvl="0" w:tplc="E06066A2">
      <w:start w:val="1"/>
      <w:numFmt w:val="bullet"/>
      <w:lvlText w:val="□"/>
      <w:lvlJc w:val="left"/>
      <w:pPr>
        <w:ind w:left="720" w:hanging="360"/>
      </w:pPr>
      <w:rPr>
        <w:rFonts w:ascii="Trebuchet MS" w:hAnsi="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9"/>
  </w:num>
  <w:num w:numId="5">
    <w:abstractNumId w:val="3"/>
  </w:num>
  <w:num w:numId="6">
    <w:abstractNumId w:val="8"/>
  </w:num>
  <w:num w:numId="7">
    <w:abstractNumId w:val="10"/>
  </w:num>
  <w:num w:numId="8">
    <w:abstractNumId w:val="1"/>
  </w:num>
  <w:num w:numId="9">
    <w:abstractNumId w:val="5"/>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888"/>
    <w:rsid w:val="00020054"/>
    <w:rsid w:val="00023E6F"/>
    <w:rsid w:val="00032112"/>
    <w:rsid w:val="0005495F"/>
    <w:rsid w:val="00060888"/>
    <w:rsid w:val="000C4889"/>
    <w:rsid w:val="00137C94"/>
    <w:rsid w:val="00152CE6"/>
    <w:rsid w:val="00180D06"/>
    <w:rsid w:val="00187B3F"/>
    <w:rsid w:val="00203FB5"/>
    <w:rsid w:val="00242302"/>
    <w:rsid w:val="00242DC2"/>
    <w:rsid w:val="00244BB5"/>
    <w:rsid w:val="00247931"/>
    <w:rsid w:val="00254DB0"/>
    <w:rsid w:val="00270702"/>
    <w:rsid w:val="0027404B"/>
    <w:rsid w:val="002F015D"/>
    <w:rsid w:val="002F7C70"/>
    <w:rsid w:val="003065F2"/>
    <w:rsid w:val="0035641D"/>
    <w:rsid w:val="00366F77"/>
    <w:rsid w:val="00373631"/>
    <w:rsid w:val="003A140D"/>
    <w:rsid w:val="003B6CC3"/>
    <w:rsid w:val="003C01BF"/>
    <w:rsid w:val="003D6C78"/>
    <w:rsid w:val="004028B2"/>
    <w:rsid w:val="004052D2"/>
    <w:rsid w:val="00414B35"/>
    <w:rsid w:val="00461C0E"/>
    <w:rsid w:val="004959BE"/>
    <w:rsid w:val="004A74A9"/>
    <w:rsid w:val="004B6362"/>
    <w:rsid w:val="004B789D"/>
    <w:rsid w:val="004C1676"/>
    <w:rsid w:val="004D55D6"/>
    <w:rsid w:val="004D5BBA"/>
    <w:rsid w:val="00517FE4"/>
    <w:rsid w:val="0056294A"/>
    <w:rsid w:val="005E1078"/>
    <w:rsid w:val="005E3124"/>
    <w:rsid w:val="00662510"/>
    <w:rsid w:val="00682447"/>
    <w:rsid w:val="00687F64"/>
    <w:rsid w:val="006A3EBD"/>
    <w:rsid w:val="006C6CEC"/>
    <w:rsid w:val="006E2D42"/>
    <w:rsid w:val="006E6CD4"/>
    <w:rsid w:val="00730360"/>
    <w:rsid w:val="00730909"/>
    <w:rsid w:val="007331CC"/>
    <w:rsid w:val="0073400A"/>
    <w:rsid w:val="00743EC1"/>
    <w:rsid w:val="00763F50"/>
    <w:rsid w:val="00772B6F"/>
    <w:rsid w:val="00784F1F"/>
    <w:rsid w:val="00795BE4"/>
    <w:rsid w:val="007B53F9"/>
    <w:rsid w:val="007B76B2"/>
    <w:rsid w:val="007D715D"/>
    <w:rsid w:val="007E341C"/>
    <w:rsid w:val="00803080"/>
    <w:rsid w:val="00806947"/>
    <w:rsid w:val="0085253C"/>
    <w:rsid w:val="00875391"/>
    <w:rsid w:val="008C5EBF"/>
    <w:rsid w:val="008D5217"/>
    <w:rsid w:val="009123BA"/>
    <w:rsid w:val="00956A02"/>
    <w:rsid w:val="00994422"/>
    <w:rsid w:val="009E1D9A"/>
    <w:rsid w:val="009E4475"/>
    <w:rsid w:val="009E6DC8"/>
    <w:rsid w:val="00A2346C"/>
    <w:rsid w:val="00A36150"/>
    <w:rsid w:val="00A64CB8"/>
    <w:rsid w:val="00AA560D"/>
    <w:rsid w:val="00AB46CC"/>
    <w:rsid w:val="00AC2FC3"/>
    <w:rsid w:val="00B02080"/>
    <w:rsid w:val="00B74ADE"/>
    <w:rsid w:val="00BA38F1"/>
    <w:rsid w:val="00BF5CF4"/>
    <w:rsid w:val="00C166A5"/>
    <w:rsid w:val="00C33701"/>
    <w:rsid w:val="00C35557"/>
    <w:rsid w:val="00C3688A"/>
    <w:rsid w:val="00C378D9"/>
    <w:rsid w:val="00C47A7B"/>
    <w:rsid w:val="00C54622"/>
    <w:rsid w:val="00C548CF"/>
    <w:rsid w:val="00C6219A"/>
    <w:rsid w:val="00C82BFB"/>
    <w:rsid w:val="00CA71D3"/>
    <w:rsid w:val="00CC71B0"/>
    <w:rsid w:val="00CF3D26"/>
    <w:rsid w:val="00D25D3C"/>
    <w:rsid w:val="00D440AB"/>
    <w:rsid w:val="00D92AB2"/>
    <w:rsid w:val="00D96A20"/>
    <w:rsid w:val="00D97576"/>
    <w:rsid w:val="00DA21DE"/>
    <w:rsid w:val="00E30EC8"/>
    <w:rsid w:val="00E65856"/>
    <w:rsid w:val="00E76B54"/>
    <w:rsid w:val="00E8278F"/>
    <w:rsid w:val="00E8375D"/>
    <w:rsid w:val="00E86B79"/>
    <w:rsid w:val="00E91326"/>
    <w:rsid w:val="00E96723"/>
    <w:rsid w:val="00ED2934"/>
    <w:rsid w:val="00ED4B38"/>
    <w:rsid w:val="00EE6065"/>
    <w:rsid w:val="00EF00E4"/>
    <w:rsid w:val="00F06377"/>
    <w:rsid w:val="00F2269E"/>
    <w:rsid w:val="00F54AF2"/>
    <w:rsid w:val="00F615C8"/>
    <w:rsid w:val="00F64862"/>
    <w:rsid w:val="00F82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6D75A"/>
  <w15:chartTrackingRefBased/>
  <w15:docId w15:val="{E72AFEB7-95F5-464D-838E-D09C67283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931"/>
    <w:pPr>
      <w:spacing w:line="360" w:lineRule="auto"/>
    </w:pPr>
    <w:rPr>
      <w:color w:val="000000"/>
      <w:sz w:val="20"/>
    </w:rPr>
  </w:style>
  <w:style w:type="paragraph" w:styleId="Heading1">
    <w:name w:val="heading 1"/>
    <w:basedOn w:val="Normal"/>
    <w:next w:val="Normal"/>
    <w:link w:val="Heading1Char"/>
    <w:uiPriority w:val="9"/>
    <w:qFormat/>
    <w:rsid w:val="00AB46CC"/>
    <w:pPr>
      <w:keepNext/>
      <w:keepLines/>
      <w:spacing w:after="240"/>
      <w:outlineLvl w:val="0"/>
    </w:pPr>
    <w:rPr>
      <w:rFonts w:asciiTheme="majorHAnsi" w:eastAsiaTheme="majorEastAsia" w:hAnsiTheme="majorHAnsi" w:cstheme="majorBidi"/>
      <w:b/>
      <w:color w:val="0067AB"/>
      <w:sz w:val="32"/>
      <w:szCs w:val="32"/>
    </w:rPr>
  </w:style>
  <w:style w:type="paragraph" w:styleId="Heading2">
    <w:name w:val="heading 2"/>
    <w:basedOn w:val="Normal"/>
    <w:next w:val="Normal"/>
    <w:link w:val="Heading2Char"/>
    <w:uiPriority w:val="9"/>
    <w:unhideWhenUsed/>
    <w:qFormat/>
    <w:rsid w:val="003B6CC3"/>
    <w:pPr>
      <w:keepNext/>
      <w:keepLines/>
      <w:spacing w:before="40" w:after="0"/>
      <w:outlineLvl w:val="1"/>
    </w:pPr>
    <w:rPr>
      <w:rFonts w:asciiTheme="majorHAnsi" w:eastAsiaTheme="majorEastAsia" w:hAnsiTheme="majorHAnsi" w:cstheme="majorBidi"/>
      <w:b/>
      <w:color w:val="0067AB"/>
      <w:sz w:val="24"/>
      <w:szCs w:val="26"/>
    </w:rPr>
  </w:style>
  <w:style w:type="paragraph" w:styleId="Heading3">
    <w:name w:val="heading 3"/>
    <w:basedOn w:val="Normal"/>
    <w:next w:val="Normal"/>
    <w:link w:val="Heading3Char"/>
    <w:uiPriority w:val="9"/>
    <w:unhideWhenUsed/>
    <w:qFormat/>
    <w:rsid w:val="006E6CD4"/>
    <w:pPr>
      <w:keepNext/>
      <w:keepLines/>
      <w:spacing w:before="40" w:after="0"/>
      <w:outlineLvl w:val="2"/>
    </w:pPr>
    <w:rPr>
      <w:rFonts w:asciiTheme="majorHAnsi" w:eastAsiaTheme="majorEastAsia" w:hAnsiTheme="majorHAnsi" w:cstheme="majorBidi"/>
      <w:color w:val="0067AB"/>
      <w:sz w:val="24"/>
      <w:szCs w:val="24"/>
    </w:rPr>
  </w:style>
  <w:style w:type="paragraph" w:styleId="Heading4">
    <w:name w:val="heading 4"/>
    <w:basedOn w:val="Normal"/>
    <w:next w:val="Normal"/>
    <w:link w:val="Heading4Char"/>
    <w:uiPriority w:val="9"/>
    <w:unhideWhenUsed/>
    <w:qFormat/>
    <w:rsid w:val="006E6CD4"/>
    <w:pPr>
      <w:keepNext/>
      <w:keepLines/>
      <w:spacing w:before="40" w:after="0"/>
      <w:outlineLvl w:val="3"/>
    </w:pPr>
    <w:rPr>
      <w:rFonts w:asciiTheme="majorHAnsi" w:eastAsiaTheme="majorEastAsia" w:hAnsiTheme="majorHAnsi" w:cstheme="majorBidi"/>
      <w:i/>
      <w:iCs/>
      <w:color w:val="0067AB"/>
    </w:rPr>
  </w:style>
  <w:style w:type="paragraph" w:styleId="Heading5">
    <w:name w:val="heading 5"/>
    <w:basedOn w:val="Normal"/>
    <w:next w:val="Normal"/>
    <w:link w:val="Heading5Char"/>
    <w:uiPriority w:val="9"/>
    <w:unhideWhenUsed/>
    <w:qFormat/>
    <w:rsid w:val="006E6CD4"/>
    <w:pPr>
      <w:keepNext/>
      <w:keepLines/>
      <w:spacing w:before="40"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6CC"/>
    <w:rPr>
      <w:rFonts w:asciiTheme="majorHAnsi" w:eastAsiaTheme="majorEastAsia" w:hAnsiTheme="majorHAnsi" w:cstheme="majorBidi"/>
      <w:b/>
      <w:color w:val="0067AB"/>
      <w:sz w:val="32"/>
      <w:szCs w:val="32"/>
    </w:rPr>
  </w:style>
  <w:style w:type="character" w:customStyle="1" w:styleId="Heading2Char">
    <w:name w:val="Heading 2 Char"/>
    <w:basedOn w:val="DefaultParagraphFont"/>
    <w:link w:val="Heading2"/>
    <w:uiPriority w:val="9"/>
    <w:rsid w:val="003B6CC3"/>
    <w:rPr>
      <w:rFonts w:asciiTheme="majorHAnsi" w:eastAsiaTheme="majorEastAsia" w:hAnsiTheme="majorHAnsi" w:cstheme="majorBidi"/>
      <w:b/>
      <w:color w:val="0067AB"/>
      <w:sz w:val="24"/>
      <w:szCs w:val="26"/>
    </w:rPr>
  </w:style>
  <w:style w:type="paragraph" w:styleId="Title">
    <w:name w:val="Title"/>
    <w:basedOn w:val="Normal"/>
    <w:next w:val="Normal"/>
    <w:link w:val="TitleChar"/>
    <w:uiPriority w:val="10"/>
    <w:qFormat/>
    <w:rsid w:val="004B6362"/>
    <w:pPr>
      <w:spacing w:after="120" w:line="240" w:lineRule="auto"/>
      <w:contextualSpacing/>
    </w:pPr>
    <w:rPr>
      <w:rFonts w:asciiTheme="majorHAnsi" w:eastAsiaTheme="majorEastAsia" w:hAnsiTheme="majorHAnsi" w:cstheme="majorBidi"/>
      <w:color w:val="0067AB"/>
      <w:spacing w:val="-10"/>
      <w:kern w:val="28"/>
      <w:sz w:val="56"/>
      <w:szCs w:val="56"/>
    </w:rPr>
  </w:style>
  <w:style w:type="character" w:customStyle="1" w:styleId="TitleChar">
    <w:name w:val="Title Char"/>
    <w:basedOn w:val="DefaultParagraphFont"/>
    <w:link w:val="Title"/>
    <w:uiPriority w:val="10"/>
    <w:rsid w:val="004B6362"/>
    <w:rPr>
      <w:rFonts w:asciiTheme="majorHAnsi" w:eastAsiaTheme="majorEastAsia" w:hAnsiTheme="majorHAnsi" w:cstheme="majorBidi"/>
      <w:color w:val="0067AB"/>
      <w:spacing w:val="-10"/>
      <w:kern w:val="28"/>
      <w:sz w:val="56"/>
      <w:szCs w:val="56"/>
    </w:rPr>
  </w:style>
  <w:style w:type="paragraph" w:styleId="Subtitle">
    <w:name w:val="Subtitle"/>
    <w:basedOn w:val="Normal"/>
    <w:next w:val="Normal"/>
    <w:link w:val="SubtitleChar"/>
    <w:uiPriority w:val="11"/>
    <w:qFormat/>
    <w:rsid w:val="00E8375D"/>
    <w:pPr>
      <w:numPr>
        <w:ilvl w:val="1"/>
      </w:numPr>
    </w:pPr>
    <w:rPr>
      <w:rFonts w:eastAsiaTheme="minorEastAsia"/>
      <w:color w:val="9D9FA1"/>
      <w:spacing w:val="15"/>
      <w:sz w:val="36"/>
    </w:rPr>
  </w:style>
  <w:style w:type="character" w:customStyle="1" w:styleId="SubtitleChar">
    <w:name w:val="Subtitle Char"/>
    <w:basedOn w:val="DefaultParagraphFont"/>
    <w:link w:val="Subtitle"/>
    <w:uiPriority w:val="11"/>
    <w:rsid w:val="00E8375D"/>
    <w:rPr>
      <w:rFonts w:eastAsiaTheme="minorEastAsia"/>
      <w:color w:val="9D9FA1"/>
      <w:spacing w:val="15"/>
      <w:sz w:val="36"/>
    </w:rPr>
  </w:style>
  <w:style w:type="character" w:styleId="Emphasis">
    <w:name w:val="Emphasis"/>
    <w:basedOn w:val="DefaultParagraphFont"/>
    <w:uiPriority w:val="20"/>
    <w:qFormat/>
    <w:rsid w:val="004B6362"/>
    <w:rPr>
      <w:rFonts w:asciiTheme="majorHAnsi" w:hAnsiTheme="majorHAnsi"/>
      <w:b/>
      <w:i w:val="0"/>
      <w:iCs/>
      <w:color w:val="5C9CB6"/>
      <w:sz w:val="20"/>
    </w:rPr>
  </w:style>
  <w:style w:type="character" w:styleId="Strong">
    <w:name w:val="Strong"/>
    <w:basedOn w:val="DefaultParagraphFont"/>
    <w:uiPriority w:val="22"/>
    <w:qFormat/>
    <w:rsid w:val="004B6362"/>
    <w:rPr>
      <w:b/>
      <w:bCs/>
    </w:rPr>
  </w:style>
  <w:style w:type="character" w:styleId="SubtleEmphasis">
    <w:name w:val="Subtle Emphasis"/>
    <w:basedOn w:val="DefaultParagraphFont"/>
    <w:uiPriority w:val="19"/>
    <w:rsid w:val="0073400A"/>
    <w:rPr>
      <w:i/>
      <w:iCs/>
      <w:color w:val="auto"/>
    </w:rPr>
  </w:style>
  <w:style w:type="paragraph" w:customStyle="1" w:styleId="IntroParagraph">
    <w:name w:val="Intro Paragraph"/>
    <w:next w:val="Normal"/>
    <w:qFormat/>
    <w:rsid w:val="00AB46CC"/>
    <w:pPr>
      <w:pBdr>
        <w:bottom w:val="single" w:sz="24" w:space="5" w:color="FFCD00"/>
      </w:pBdr>
      <w:spacing w:before="240" w:after="720" w:line="360" w:lineRule="auto"/>
    </w:pPr>
    <w:rPr>
      <w:color w:val="5C9CB6"/>
      <w:sz w:val="24"/>
    </w:rPr>
  </w:style>
  <w:style w:type="paragraph" w:styleId="Header">
    <w:name w:val="header"/>
    <w:basedOn w:val="Normal"/>
    <w:link w:val="HeaderChar"/>
    <w:unhideWhenUsed/>
    <w:rsid w:val="00E837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75D"/>
    <w:rPr>
      <w:sz w:val="20"/>
    </w:rPr>
  </w:style>
  <w:style w:type="paragraph" w:styleId="Footer">
    <w:name w:val="footer"/>
    <w:basedOn w:val="Normal"/>
    <w:link w:val="FooterChar"/>
    <w:uiPriority w:val="99"/>
    <w:unhideWhenUsed/>
    <w:rsid w:val="00E8375D"/>
    <w:pPr>
      <w:tabs>
        <w:tab w:val="center" w:pos="4680"/>
        <w:tab w:val="right" w:pos="9360"/>
      </w:tabs>
      <w:spacing w:after="0" w:line="240" w:lineRule="auto"/>
    </w:pPr>
    <w:rPr>
      <w:caps/>
      <w:color w:val="5C9CB6"/>
      <w:sz w:val="16"/>
    </w:rPr>
  </w:style>
  <w:style w:type="character" w:customStyle="1" w:styleId="FooterChar">
    <w:name w:val="Footer Char"/>
    <w:basedOn w:val="DefaultParagraphFont"/>
    <w:link w:val="Footer"/>
    <w:uiPriority w:val="99"/>
    <w:rsid w:val="00E8375D"/>
    <w:rPr>
      <w:caps/>
      <w:color w:val="5C9CB6"/>
      <w:sz w:val="16"/>
    </w:rPr>
  </w:style>
  <w:style w:type="table" w:styleId="TableGrid">
    <w:name w:val="Table Grid"/>
    <w:basedOn w:val="TableNormal"/>
    <w:uiPriority w:val="39"/>
    <w:rsid w:val="00E8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rsid w:val="00AB46CC"/>
    <w:pPr>
      <w:pBdr>
        <w:top w:val="single" w:sz="4" w:space="10" w:color="0067AB" w:themeColor="accent1"/>
        <w:bottom w:val="single" w:sz="4" w:space="10" w:color="0067AB" w:themeColor="accent1"/>
      </w:pBdr>
      <w:spacing w:before="360" w:after="360"/>
      <w:ind w:left="864" w:right="864"/>
      <w:jc w:val="center"/>
    </w:pPr>
    <w:rPr>
      <w:i/>
      <w:iCs/>
      <w:color w:val="0067AB" w:themeColor="accent1"/>
    </w:rPr>
  </w:style>
  <w:style w:type="character" w:customStyle="1" w:styleId="IntenseQuoteChar">
    <w:name w:val="Intense Quote Char"/>
    <w:basedOn w:val="DefaultParagraphFont"/>
    <w:link w:val="IntenseQuote"/>
    <w:uiPriority w:val="30"/>
    <w:rsid w:val="00AB46CC"/>
    <w:rPr>
      <w:i/>
      <w:iCs/>
      <w:color w:val="0067AB" w:themeColor="accent1"/>
      <w:sz w:val="20"/>
    </w:rPr>
  </w:style>
  <w:style w:type="paragraph" w:customStyle="1" w:styleId="Sectiontitle">
    <w:name w:val="Section title"/>
    <w:next w:val="Title"/>
    <w:qFormat/>
    <w:rsid w:val="00AB46CC"/>
    <w:pPr>
      <w:spacing w:after="240"/>
    </w:pPr>
    <w:rPr>
      <w:rFonts w:asciiTheme="majorHAnsi" w:eastAsiaTheme="majorEastAsia" w:hAnsiTheme="majorHAnsi" w:cstheme="majorBidi"/>
      <w:b/>
      <w:caps/>
      <w:color w:val="9D9FA1"/>
      <w:spacing w:val="-10"/>
      <w:kern w:val="28"/>
      <w:sz w:val="16"/>
      <w:szCs w:val="56"/>
    </w:rPr>
  </w:style>
  <w:style w:type="paragraph" w:styleId="Quote">
    <w:name w:val="Quote"/>
    <w:basedOn w:val="Normal"/>
    <w:next w:val="Normal"/>
    <w:link w:val="QuoteChar"/>
    <w:uiPriority w:val="29"/>
    <w:qFormat/>
    <w:rsid w:val="006A3EBD"/>
    <w:pPr>
      <w:pBdr>
        <w:top w:val="single" w:sz="2" w:space="5" w:color="9D9FA1"/>
        <w:bottom w:val="single" w:sz="2" w:space="0" w:color="9D9FA1"/>
      </w:pBdr>
      <w:spacing w:before="240" w:after="240"/>
    </w:pPr>
    <w:rPr>
      <w:i/>
      <w:iCs/>
      <w:color w:val="9D9FA1"/>
      <w:sz w:val="28"/>
    </w:rPr>
  </w:style>
  <w:style w:type="character" w:customStyle="1" w:styleId="QuoteChar">
    <w:name w:val="Quote Char"/>
    <w:basedOn w:val="DefaultParagraphFont"/>
    <w:link w:val="Quote"/>
    <w:uiPriority w:val="29"/>
    <w:rsid w:val="006A3EBD"/>
    <w:rPr>
      <w:i/>
      <w:iCs/>
      <w:color w:val="9D9FA1"/>
      <w:sz w:val="28"/>
    </w:rPr>
  </w:style>
  <w:style w:type="paragraph" w:styleId="ListParagraph">
    <w:name w:val="List Paragraph"/>
    <w:basedOn w:val="Normal"/>
    <w:link w:val="ListParagraphChar"/>
    <w:uiPriority w:val="34"/>
    <w:qFormat/>
    <w:rsid w:val="00C3688A"/>
    <w:pPr>
      <w:ind w:left="720"/>
      <w:contextualSpacing/>
    </w:pPr>
  </w:style>
  <w:style w:type="paragraph" w:customStyle="1" w:styleId="BulletList">
    <w:name w:val="Bullet List"/>
    <w:basedOn w:val="ListParagraph"/>
    <w:link w:val="BulletListChar"/>
    <w:qFormat/>
    <w:rsid w:val="00C3688A"/>
    <w:pPr>
      <w:numPr>
        <w:numId w:val="4"/>
      </w:numPr>
    </w:pPr>
  </w:style>
  <w:style w:type="character" w:customStyle="1" w:styleId="ListParagraphChar">
    <w:name w:val="List Paragraph Char"/>
    <w:basedOn w:val="DefaultParagraphFont"/>
    <w:link w:val="ListParagraph"/>
    <w:uiPriority w:val="34"/>
    <w:rsid w:val="00C3688A"/>
    <w:rPr>
      <w:sz w:val="20"/>
    </w:rPr>
  </w:style>
  <w:style w:type="character" w:customStyle="1" w:styleId="BulletListChar">
    <w:name w:val="Bullet List Char"/>
    <w:basedOn w:val="ListParagraphChar"/>
    <w:link w:val="BulletList"/>
    <w:rsid w:val="00C3688A"/>
    <w:rPr>
      <w:sz w:val="20"/>
    </w:rPr>
  </w:style>
  <w:style w:type="character" w:customStyle="1" w:styleId="Heading3Char">
    <w:name w:val="Heading 3 Char"/>
    <w:basedOn w:val="DefaultParagraphFont"/>
    <w:link w:val="Heading3"/>
    <w:uiPriority w:val="9"/>
    <w:rsid w:val="006E6CD4"/>
    <w:rPr>
      <w:rFonts w:asciiTheme="majorHAnsi" w:eastAsiaTheme="majorEastAsia" w:hAnsiTheme="majorHAnsi" w:cstheme="majorBidi"/>
      <w:color w:val="0067AB"/>
      <w:sz w:val="24"/>
      <w:szCs w:val="24"/>
    </w:rPr>
  </w:style>
  <w:style w:type="character" w:customStyle="1" w:styleId="Heading4Char">
    <w:name w:val="Heading 4 Char"/>
    <w:basedOn w:val="DefaultParagraphFont"/>
    <w:link w:val="Heading4"/>
    <w:uiPriority w:val="9"/>
    <w:rsid w:val="006E6CD4"/>
    <w:rPr>
      <w:rFonts w:asciiTheme="majorHAnsi" w:eastAsiaTheme="majorEastAsia" w:hAnsiTheme="majorHAnsi" w:cstheme="majorBidi"/>
      <w:i/>
      <w:iCs/>
      <w:color w:val="0067AB"/>
      <w:sz w:val="20"/>
    </w:rPr>
  </w:style>
  <w:style w:type="character" w:customStyle="1" w:styleId="Heading5Char">
    <w:name w:val="Heading 5 Char"/>
    <w:basedOn w:val="DefaultParagraphFont"/>
    <w:link w:val="Heading5"/>
    <w:uiPriority w:val="9"/>
    <w:rsid w:val="006E6CD4"/>
    <w:rPr>
      <w:rFonts w:asciiTheme="majorHAnsi" w:eastAsiaTheme="majorEastAsia" w:hAnsiTheme="majorHAnsi" w:cstheme="majorBidi"/>
      <w:sz w:val="20"/>
    </w:rPr>
  </w:style>
  <w:style w:type="table" w:styleId="ListTable2-Accent4">
    <w:name w:val="List Table 2 Accent 4"/>
    <w:aliases w:val="RHSC Table"/>
    <w:basedOn w:val="TableNormal"/>
    <w:uiPriority w:val="47"/>
    <w:rsid w:val="00784F1F"/>
    <w:pPr>
      <w:spacing w:after="0" w:line="240" w:lineRule="auto"/>
    </w:pPr>
    <w:tblPr>
      <w:tblStyleRowBandSize w:val="1"/>
      <w:tblStyleColBandSize w:val="1"/>
      <w:tblBorders>
        <w:top w:val="single" w:sz="4" w:space="0" w:color="C4C5C6" w:themeColor="accent4" w:themeTint="99"/>
        <w:bottom w:val="single" w:sz="4" w:space="0" w:color="C4C5C6" w:themeColor="accent4" w:themeTint="99"/>
        <w:insideH w:val="single" w:sz="4" w:space="0" w:color="C4C5C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BEC" w:themeFill="accent4" w:themeFillTint="33"/>
      </w:tcPr>
    </w:tblStylePr>
    <w:tblStylePr w:type="band1Horz">
      <w:tblPr/>
      <w:tcPr>
        <w:shd w:val="clear" w:color="auto" w:fill="EBEBEC" w:themeFill="accent4" w:themeFillTint="33"/>
      </w:tcPr>
    </w:tblStylePr>
  </w:style>
  <w:style w:type="table" w:customStyle="1" w:styleId="RHSCstyle">
    <w:name w:val="RHSC style"/>
    <w:basedOn w:val="ListTable2"/>
    <w:uiPriority w:val="99"/>
    <w:rsid w:val="00A64CB8"/>
    <w:tblPr>
      <w:tblBorders>
        <w:top w:val="none" w:sz="0" w:space="0" w:color="auto"/>
        <w:bottom w:val="none" w:sz="0" w:space="0" w:color="auto"/>
        <w:insideH w:val="single" w:sz="4" w:space="0" w:color="9D9FA1" w:themeColor="accent4"/>
      </w:tblBorders>
    </w:tblPr>
    <w:tcPr>
      <w:shd w:val="clear" w:color="auto" w:fill="FFFFFF" w:themeFill="background1"/>
      <w:vAlign w:val="center"/>
    </w:tcPr>
    <w:tblStylePr w:type="firstRow">
      <w:pPr>
        <w:jc w:val="left"/>
      </w:pPr>
      <w:rPr>
        <w:rFonts w:ascii="Trebuchet MS" w:hAnsi="Trebuchet MS"/>
        <w:b/>
        <w:bCs/>
        <w:color w:val="auto"/>
        <w:sz w:val="24"/>
      </w:rPr>
      <w:tblPr/>
      <w:tcPr>
        <w:tcBorders>
          <w:top w:val="nil"/>
          <w:left w:val="nil"/>
          <w:bottom w:val="nil"/>
          <w:right w:val="nil"/>
          <w:insideH w:val="nil"/>
          <w:insideV w:val="nil"/>
          <w:tl2br w:val="nil"/>
          <w:tr2bl w:val="nil"/>
        </w:tcBorders>
        <w:shd w:val="clear" w:color="auto" w:fill="FFFFFF" w:themeFill="background1"/>
      </w:tcPr>
    </w:tblStylePr>
    <w:tblStylePr w:type="lastRow">
      <w:pPr>
        <w:jc w:val="left"/>
      </w:pPr>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tblPr/>
      <w:tcPr>
        <w:shd w:val="clear" w:color="auto" w:fill="FFFFFF" w:themeFill="background1"/>
      </w:tcPr>
    </w:tblStylePr>
  </w:style>
  <w:style w:type="paragraph" w:customStyle="1" w:styleId="Textboxtitle">
    <w:name w:val="Text box title"/>
    <w:basedOn w:val="Normal"/>
    <w:link w:val="TextboxtitleChar"/>
    <w:qFormat/>
    <w:rsid w:val="00247931"/>
    <w:rPr>
      <w:b/>
      <w:sz w:val="24"/>
      <w:lang w:val="es-ES"/>
      <w14:textFill>
        <w14:solidFill>
          <w14:srgbClr w14:val="000000">
            <w14:lumMod w14:val="50000"/>
          </w14:srgbClr>
        </w14:solidFill>
      </w14:textFill>
    </w:rPr>
  </w:style>
  <w:style w:type="table" w:styleId="ListTable2">
    <w:name w:val="List Table 2"/>
    <w:basedOn w:val="TableNormal"/>
    <w:uiPriority w:val="47"/>
    <w:rsid w:val="00784F1F"/>
    <w:pPr>
      <w:spacing w:after="0" w:line="240" w:lineRule="auto"/>
    </w:pPr>
    <w:tblPr>
      <w:tblStyleRowBandSize w:val="1"/>
      <w:tblStyleColBandSize w:val="1"/>
      <w:tblBorders>
        <w:top w:val="single" w:sz="4" w:space="0" w:color="B5BFCF" w:themeColor="text1" w:themeTint="99"/>
        <w:bottom w:val="single" w:sz="4" w:space="0" w:color="B5BFCF" w:themeColor="text1" w:themeTint="99"/>
        <w:insideH w:val="single" w:sz="4" w:space="0" w:color="B5BFCF"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9EF" w:themeFill="text1" w:themeFillTint="33"/>
      </w:tcPr>
    </w:tblStylePr>
    <w:tblStylePr w:type="band1Horz">
      <w:tblPr/>
      <w:tcPr>
        <w:shd w:val="clear" w:color="auto" w:fill="E6E9EF" w:themeFill="text1" w:themeFillTint="33"/>
      </w:tcPr>
    </w:tblStylePr>
  </w:style>
  <w:style w:type="character" w:customStyle="1" w:styleId="TextboxtitleChar">
    <w:name w:val="Text box title Char"/>
    <w:basedOn w:val="DefaultParagraphFont"/>
    <w:link w:val="Textboxtitle"/>
    <w:rsid w:val="00247931"/>
    <w:rPr>
      <w:b/>
      <w:color w:val="000000"/>
      <w:sz w:val="24"/>
      <w:lang w:val="es-ES"/>
      <w14:textFill>
        <w14:solidFill>
          <w14:srgbClr w14:val="000000">
            <w14:lumMod w14:val="50000"/>
          </w14:srgbClr>
        </w14:solidFill>
      </w14:textFill>
    </w:rPr>
  </w:style>
  <w:style w:type="paragraph" w:styleId="NoSpacing">
    <w:name w:val="No Spacing"/>
    <w:link w:val="NoSpacingChar"/>
    <w:uiPriority w:val="1"/>
    <w:qFormat/>
    <w:rsid w:val="00366F77"/>
    <w:pPr>
      <w:spacing w:after="0" w:line="240" w:lineRule="auto"/>
    </w:pPr>
    <w:rPr>
      <w:rFonts w:eastAsiaTheme="minorEastAsia"/>
    </w:rPr>
  </w:style>
  <w:style w:type="character" w:customStyle="1" w:styleId="NoSpacingChar">
    <w:name w:val="No Spacing Char"/>
    <w:basedOn w:val="DefaultParagraphFont"/>
    <w:link w:val="NoSpacing"/>
    <w:uiPriority w:val="1"/>
    <w:rsid w:val="00366F77"/>
    <w:rPr>
      <w:rFonts w:eastAsiaTheme="minorEastAsia"/>
    </w:rPr>
  </w:style>
  <w:style w:type="paragraph" w:customStyle="1" w:styleId="CoverTitle">
    <w:name w:val="Cover_Title"/>
    <w:next w:val="Normal"/>
    <w:link w:val="CoverTitleChar"/>
    <w:autoRedefine/>
    <w:qFormat/>
    <w:rsid w:val="00270702"/>
    <w:pPr>
      <w:pBdr>
        <w:left w:val="single" w:sz="24" w:space="13" w:color="FFCD00" w:themeColor="accent3"/>
      </w:pBdr>
      <w:spacing w:after="0" w:line="240" w:lineRule="auto"/>
    </w:pPr>
    <w:rPr>
      <w:rFonts w:asciiTheme="majorHAnsi" w:eastAsiaTheme="majorEastAsia" w:hAnsiTheme="majorHAnsi" w:cstheme="majorBidi"/>
      <w:color w:val="FFFFFF" w:themeColor="background1"/>
      <w:spacing w:val="-10"/>
      <w:kern w:val="28"/>
      <w:sz w:val="72"/>
      <w:szCs w:val="56"/>
    </w:rPr>
  </w:style>
  <w:style w:type="character" w:styleId="PlaceholderText">
    <w:name w:val="Placeholder Text"/>
    <w:basedOn w:val="DefaultParagraphFont"/>
    <w:uiPriority w:val="99"/>
    <w:semiHidden/>
    <w:rsid w:val="00A36150"/>
    <w:rPr>
      <w:color w:val="808080"/>
    </w:rPr>
  </w:style>
  <w:style w:type="character" w:customStyle="1" w:styleId="CoverTitleChar">
    <w:name w:val="Cover_Title Char"/>
    <w:basedOn w:val="TitleChar"/>
    <w:link w:val="CoverTitle"/>
    <w:rsid w:val="00270702"/>
    <w:rPr>
      <w:rFonts w:asciiTheme="majorHAnsi" w:eastAsiaTheme="majorEastAsia" w:hAnsiTheme="majorHAnsi" w:cstheme="majorBidi"/>
      <w:color w:val="FFFFFF" w:themeColor="background1"/>
      <w:spacing w:val="-10"/>
      <w:kern w:val="28"/>
      <w:sz w:val="72"/>
      <w:szCs w:val="56"/>
    </w:rPr>
  </w:style>
  <w:style w:type="paragraph" w:styleId="FootnoteText">
    <w:name w:val="footnote text"/>
    <w:basedOn w:val="Normal"/>
    <w:link w:val="FootnoteTextChar"/>
    <w:uiPriority w:val="99"/>
    <w:semiHidden/>
    <w:unhideWhenUsed/>
    <w:rsid w:val="00152CE6"/>
    <w:pPr>
      <w:spacing w:after="0" w:line="240" w:lineRule="auto"/>
    </w:pPr>
    <w:rPr>
      <w:color w:val="auto"/>
      <w:szCs w:val="20"/>
    </w:rPr>
  </w:style>
  <w:style w:type="character" w:customStyle="1" w:styleId="FootnoteTextChar">
    <w:name w:val="Footnote Text Char"/>
    <w:basedOn w:val="DefaultParagraphFont"/>
    <w:link w:val="FootnoteText"/>
    <w:uiPriority w:val="99"/>
    <w:semiHidden/>
    <w:rsid w:val="00152CE6"/>
    <w:rPr>
      <w:sz w:val="20"/>
      <w:szCs w:val="20"/>
    </w:rPr>
  </w:style>
  <w:style w:type="character" w:styleId="FootnoteReference">
    <w:name w:val="footnote reference"/>
    <w:basedOn w:val="DefaultParagraphFont"/>
    <w:uiPriority w:val="99"/>
    <w:semiHidden/>
    <w:unhideWhenUsed/>
    <w:rsid w:val="00152CE6"/>
    <w:rPr>
      <w:vertAlign w:val="superscript"/>
    </w:rPr>
  </w:style>
  <w:style w:type="character" w:styleId="Hyperlink">
    <w:name w:val="Hyperlink"/>
    <w:basedOn w:val="DefaultParagraphFont"/>
    <w:uiPriority w:val="99"/>
    <w:unhideWhenUsed/>
    <w:rsid w:val="00152CE6"/>
    <w:rPr>
      <w:color w:val="5C9CB6" w:themeColor="hyperlink"/>
      <w:u w:val="single"/>
    </w:rPr>
  </w:style>
  <w:style w:type="character" w:styleId="CommentReference">
    <w:name w:val="annotation reference"/>
    <w:basedOn w:val="DefaultParagraphFont"/>
    <w:uiPriority w:val="99"/>
    <w:semiHidden/>
    <w:unhideWhenUsed/>
    <w:rsid w:val="00152CE6"/>
    <w:rPr>
      <w:sz w:val="16"/>
      <w:szCs w:val="16"/>
    </w:rPr>
  </w:style>
  <w:style w:type="paragraph" w:styleId="CommentText">
    <w:name w:val="annotation text"/>
    <w:basedOn w:val="Normal"/>
    <w:link w:val="CommentTextChar"/>
    <w:uiPriority w:val="99"/>
    <w:semiHidden/>
    <w:unhideWhenUsed/>
    <w:rsid w:val="00152CE6"/>
    <w:pPr>
      <w:spacing w:line="240" w:lineRule="auto"/>
    </w:pPr>
    <w:rPr>
      <w:color w:val="auto"/>
      <w:szCs w:val="20"/>
    </w:rPr>
  </w:style>
  <w:style w:type="character" w:customStyle="1" w:styleId="CommentTextChar">
    <w:name w:val="Comment Text Char"/>
    <w:basedOn w:val="DefaultParagraphFont"/>
    <w:link w:val="CommentText"/>
    <w:uiPriority w:val="99"/>
    <w:semiHidden/>
    <w:rsid w:val="00152CE6"/>
    <w:rPr>
      <w:sz w:val="20"/>
      <w:szCs w:val="20"/>
    </w:rPr>
  </w:style>
  <w:style w:type="paragraph" w:styleId="BalloonText">
    <w:name w:val="Balloon Text"/>
    <w:basedOn w:val="Normal"/>
    <w:link w:val="BalloonTextChar"/>
    <w:uiPriority w:val="99"/>
    <w:semiHidden/>
    <w:unhideWhenUsed/>
    <w:rsid w:val="00152C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CE6"/>
    <w:rPr>
      <w:rFonts w:ascii="Segoe U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F54AF2"/>
    <w:rPr>
      <w:b/>
      <w:bCs/>
      <w:color w:val="000000"/>
    </w:rPr>
  </w:style>
  <w:style w:type="character" w:customStyle="1" w:styleId="CommentSubjectChar">
    <w:name w:val="Comment Subject Char"/>
    <w:basedOn w:val="CommentTextChar"/>
    <w:link w:val="CommentSubject"/>
    <w:uiPriority w:val="99"/>
    <w:semiHidden/>
    <w:rsid w:val="00F54AF2"/>
    <w:rPr>
      <w:b/>
      <w:bCs/>
      <w:color w:val="000000"/>
      <w:sz w:val="20"/>
      <w:szCs w:val="20"/>
    </w:rPr>
  </w:style>
  <w:style w:type="character" w:styleId="FollowedHyperlink">
    <w:name w:val="FollowedHyperlink"/>
    <w:basedOn w:val="DefaultParagraphFont"/>
    <w:uiPriority w:val="99"/>
    <w:semiHidden/>
    <w:unhideWhenUsed/>
    <w:rsid w:val="003D6C78"/>
    <w:rPr>
      <w:color w:val="9D9FA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057988">
      <w:bodyDiv w:val="1"/>
      <w:marLeft w:val="0"/>
      <w:marRight w:val="0"/>
      <w:marTop w:val="0"/>
      <w:marBottom w:val="0"/>
      <w:divBdr>
        <w:top w:val="none" w:sz="0" w:space="0" w:color="auto"/>
        <w:left w:val="none" w:sz="0" w:space="0" w:color="auto"/>
        <w:bottom w:val="none" w:sz="0" w:space="0" w:color="auto"/>
        <w:right w:val="none" w:sz="0" w:space="0" w:color="auto"/>
      </w:divBdr>
      <w:divsChild>
        <w:div w:id="74404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hsupplies.org/uploads/tx_rhscpublications/Increasing_Access_to_Essential_Maternal_Health_Supplies_-_A_scoping_of_market-based.pdf" TargetMode="External"/><Relationship Id="rId18" Type="http://schemas.openxmlformats.org/officeDocument/2006/relationships/hyperlink" Target="http://www.rhsupplies.org/fileadmin/uploads/rhsc/Working_Groups/Maternal_Health_Supplies_Caucus/Documents/BusinessCase_Misoprostol.pdf" TargetMode="External"/><Relationship Id="rId26" Type="http://schemas.openxmlformats.org/officeDocument/2006/relationships/hyperlink" Target="https://www.rhsupplies.org/fileadmin/uploads/rhsc/Innovation_Fund/Guidelines/IF_Budget_and_financial_report_template_2016.xlsx" TargetMode="External"/><Relationship Id="rId3" Type="http://schemas.openxmlformats.org/officeDocument/2006/relationships/numbering" Target="numbering.xml"/><Relationship Id="rId21" Type="http://schemas.openxmlformats.org/officeDocument/2006/relationships/hyperlink" Target="https://www.usaid.gov/sites/default/files/documents/1864/healthymarkets_primer_0.pdf" TargetMode="External"/><Relationship Id="rId7" Type="http://schemas.openxmlformats.org/officeDocument/2006/relationships/footnotes" Target="footnotes.xml"/><Relationship Id="rId12" Type="http://schemas.openxmlformats.org/officeDocument/2006/relationships/hyperlink" Target="mailto:mdinev@rhsupplies.org" TargetMode="External"/><Relationship Id="rId17" Type="http://schemas.openxmlformats.org/officeDocument/2006/relationships/hyperlink" Target="http://www.rhsupplies.org/fileadmin/uploads/rhsc/Working_Groups/Maternal_Health_Supplies_Caucus/Documents/BusinessCase_Oxytocin.pdf" TargetMode="External"/><Relationship Id="rId25" Type="http://schemas.openxmlformats.org/officeDocument/2006/relationships/hyperlink" Target="http://www.rhsupplies.org/uploads/tx_rhscpublications/Increasing_Access_to_Essential_Maternal_Health_Supplies_-_A_scoping_of_market-based.pdf" TargetMode="External"/><Relationship Id="rId2" Type="http://schemas.openxmlformats.org/officeDocument/2006/relationships/customXml" Target="../customXml/item2.xml"/><Relationship Id="rId16" Type="http://schemas.openxmlformats.org/officeDocument/2006/relationships/hyperlink" Target="http://www.rhsupplies.org/fileadmin/uploads/rhsc/Working_Groups/Maternal_Health_Supplies_Caucus/Documents/BusinessCase_MagnesiumSulfate.pdf" TargetMode="External"/><Relationship Id="rId20" Type="http://schemas.openxmlformats.org/officeDocument/2006/relationships/hyperlink" Target="http://www.rhsupplies.org/fileadmin/uploads/rhsc/Uploads/Documents/A_Business_Approach_to_Transforming_Public_Health_Supply_Systems.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dinev@rhsupplies.org" TargetMode="External"/><Relationship Id="rId24" Type="http://schemas.openxmlformats.org/officeDocument/2006/relationships/hyperlink" Target="http://www.rhsupplies.org/uploads/tx_rhscpublications/Increasing_Access_to_Essential_Maternal_Health_Supplies_-_A_scoping_of_market-based.pdf" TargetMode="External"/><Relationship Id="rId5" Type="http://schemas.openxmlformats.org/officeDocument/2006/relationships/settings" Target="settings.xml"/><Relationship Id="rId15" Type="http://schemas.openxmlformats.org/officeDocument/2006/relationships/hyperlink" Target="http://www.rhsupplies.org/fileadmin/uploads/rhsc/Working_Groups/Maternal_Health_Supplies_Caucus/Documents/Essential_Medicines_Maternal_Health_1_.pdf" TargetMode="External"/><Relationship Id="rId23" Type="http://schemas.openxmlformats.org/officeDocument/2006/relationships/hyperlink" Target="mailto:innovation@rhsupplies.org" TargetMode="External"/><Relationship Id="rId28" Type="http://schemas.openxmlformats.org/officeDocument/2006/relationships/footer" Target="footer1.xml"/><Relationship Id="rId10" Type="http://schemas.openxmlformats.org/officeDocument/2006/relationships/hyperlink" Target="http://www.rhsupplies.org/uploads/tx_rhscpublications/Increasing_Access_to_Essential_Maternal_Health_Supplies_-_A_scoping_of_market-based.pdf" TargetMode="External"/><Relationship Id="rId19" Type="http://schemas.openxmlformats.org/officeDocument/2006/relationships/hyperlink" Target="http://www.rhsupplies.org/fileadmin/uploads/rhsc/Working_Groups/Maternal_Health_Supplies_Caucus/Documents/MHS_Caucus_fact_sheet_May_21_2013.pdf"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rhsupplies.org/fileadmin/uploads/rhsc/Uploads/Documents/Dalberg_Report_Market_Shaping_for_Family_Planning_WEB.pdf" TargetMode="External"/><Relationship Id="rId22" Type="http://schemas.openxmlformats.org/officeDocument/2006/relationships/hyperlink" Target="mailto:mdinev@rhsupplies.org" TargetMode="External"/><Relationship Id="rId27" Type="http://schemas.openxmlformats.org/officeDocument/2006/relationships/hyperlink" Target="http://www.rhsupplies.org/uploads/tx_rhscpublications/Increasing_Access_to_Essential_Maternal_Health_Supplies_-_A_scoping_of_market-based.pdf"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08DE89DCA094EC0A2AABACB1D69D6F2"/>
        <w:category>
          <w:name w:val="General"/>
          <w:gallery w:val="placeholder"/>
        </w:category>
        <w:types>
          <w:type w:val="bbPlcHdr"/>
        </w:types>
        <w:behaviors>
          <w:behavior w:val="content"/>
        </w:behaviors>
        <w:guid w:val="{966DCDEF-CAAE-44C0-B420-A2EC4C23AAAD}"/>
      </w:docPartPr>
      <w:docPartBody>
        <w:p w:rsidR="00753FCB" w:rsidRDefault="00FA1751">
          <w:r w:rsidRPr="00A04F1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751"/>
    <w:rsid w:val="00166D15"/>
    <w:rsid w:val="002B5799"/>
    <w:rsid w:val="002B6A53"/>
    <w:rsid w:val="003173C1"/>
    <w:rsid w:val="004D6206"/>
    <w:rsid w:val="005267B2"/>
    <w:rsid w:val="00753FCB"/>
    <w:rsid w:val="007F5F3B"/>
    <w:rsid w:val="00801723"/>
    <w:rsid w:val="00852ED2"/>
    <w:rsid w:val="00884E25"/>
    <w:rsid w:val="008D744C"/>
    <w:rsid w:val="008F232C"/>
    <w:rsid w:val="00B924C4"/>
    <w:rsid w:val="00C3331D"/>
    <w:rsid w:val="00C51F35"/>
    <w:rsid w:val="00F378E7"/>
    <w:rsid w:val="00FA1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175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RHSC">
      <a:dk1>
        <a:srgbClr val="8496B0"/>
      </a:dk1>
      <a:lt1>
        <a:sysClr val="window" lastClr="FFFFFF"/>
      </a:lt1>
      <a:dk2>
        <a:srgbClr val="8496B0"/>
      </a:dk2>
      <a:lt2>
        <a:srgbClr val="FFFFFF"/>
      </a:lt2>
      <a:accent1>
        <a:srgbClr val="0067AB"/>
      </a:accent1>
      <a:accent2>
        <a:srgbClr val="5C9CB6"/>
      </a:accent2>
      <a:accent3>
        <a:srgbClr val="FFCD00"/>
      </a:accent3>
      <a:accent4>
        <a:srgbClr val="9D9FA1"/>
      </a:accent4>
      <a:accent5>
        <a:srgbClr val="F16521"/>
      </a:accent5>
      <a:accent6>
        <a:srgbClr val="8A5D3B"/>
      </a:accent6>
      <a:hlink>
        <a:srgbClr val="5C9CB6"/>
      </a:hlink>
      <a:folHlink>
        <a:srgbClr val="9D9FA1"/>
      </a:folHlink>
    </a:clrScheme>
    <a:fontScheme name="RHSC">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E4CD03-0F46-48F6-9335-8902EE205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3289</Words>
  <Characters>18751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Country level application of market shaping interventions in maternal health supplies</vt:lpstr>
    </vt:vector>
  </TitlesOfParts>
  <Company/>
  <LinksUpToDate>false</LinksUpToDate>
  <CharactersWithSpaces>21997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Country level application of market shaping interventions in maternal health supplies</dc:title>
  <dc:subject/>
  <dc:creator>Alexe, Lucian</dc:creator>
  <cp:keywords/>
  <dc:description/>
  <cp:lastModifiedBy>Alexe, Lucian</cp:lastModifiedBy>
  <cp:revision>3</cp:revision>
  <cp:lastPrinted>2015-03-20T12:04:00Z</cp:lastPrinted>
  <dcterms:created xsi:type="dcterms:W3CDTF">2016-07-28T12:32:00Z</dcterms:created>
  <dcterms:modified xsi:type="dcterms:W3CDTF">2016-07-29T09:02:00Z</dcterms:modified>
</cp:coreProperties>
</file>